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7F" w:rsidRPr="00644873" w:rsidRDefault="004B3D05" w:rsidP="008E7973">
      <w:pPr>
        <w:widowControl/>
        <w:overflowPunct w:val="0"/>
        <w:adjustRightInd w:val="0"/>
        <w:spacing w:after="0" w:line="240" w:lineRule="auto"/>
        <w:jc w:val="center"/>
        <w:rPr>
          <w:rFonts w:eastAsia="新細明體"/>
          <w:b/>
          <w:bCs/>
          <w:color w:val="000000" w:themeColor="text1"/>
          <w:sz w:val="36"/>
          <w:szCs w:val="36"/>
        </w:rPr>
      </w:pPr>
      <w:r w:rsidRPr="00644873">
        <w:rPr>
          <w:rFonts w:eastAsia="新細明體"/>
          <w:b/>
          <w:bCs/>
          <w:color w:val="000000" w:themeColor="text1"/>
          <w:sz w:val="36"/>
          <w:szCs w:val="36"/>
          <w:lang w:eastAsia="zh-TW"/>
        </w:rPr>
        <w:t>關於修訂</w:t>
      </w:r>
      <w:proofErr w:type="gramStart"/>
      <w:r w:rsidRPr="00644873">
        <w:rPr>
          <w:rFonts w:eastAsia="新細明體"/>
          <w:b/>
          <w:bCs/>
          <w:color w:val="000000" w:themeColor="text1"/>
          <w:sz w:val="36"/>
          <w:szCs w:val="36"/>
          <w:lang w:eastAsia="zh-TW"/>
        </w:rPr>
        <w:t>《〈</w:t>
      </w:r>
      <w:proofErr w:type="gramEnd"/>
      <w:r w:rsidRPr="00644873">
        <w:rPr>
          <w:rFonts w:eastAsia="新細明體"/>
          <w:b/>
          <w:bCs/>
          <w:color w:val="000000" w:themeColor="text1"/>
          <w:sz w:val="36"/>
          <w:szCs w:val="36"/>
          <w:lang w:eastAsia="zh-TW"/>
        </w:rPr>
        <w:t>內地與香港關於建立更緊密經貿關係的</w:t>
      </w:r>
    </w:p>
    <w:p w:rsidR="00FB377F" w:rsidRPr="00644873" w:rsidRDefault="004B3D05" w:rsidP="008E7973">
      <w:pPr>
        <w:widowControl/>
        <w:overflowPunct w:val="0"/>
        <w:adjustRightInd w:val="0"/>
        <w:spacing w:after="0" w:line="240" w:lineRule="auto"/>
        <w:jc w:val="center"/>
        <w:rPr>
          <w:rFonts w:eastAsia="新細明體"/>
          <w:b/>
          <w:bCs/>
          <w:color w:val="000000" w:themeColor="text1"/>
          <w:sz w:val="36"/>
          <w:szCs w:val="36"/>
        </w:rPr>
      </w:pPr>
      <w:r w:rsidRPr="00644873">
        <w:rPr>
          <w:rFonts w:eastAsia="新細明體"/>
          <w:b/>
          <w:bCs/>
          <w:color w:val="000000" w:themeColor="text1"/>
          <w:sz w:val="36"/>
          <w:szCs w:val="36"/>
          <w:lang w:eastAsia="zh-TW"/>
        </w:rPr>
        <w:t>安排</w:t>
      </w:r>
      <w:proofErr w:type="gramStart"/>
      <w:r w:rsidRPr="00644873">
        <w:rPr>
          <w:rFonts w:eastAsia="新細明體"/>
          <w:b/>
          <w:bCs/>
          <w:color w:val="000000" w:themeColor="text1"/>
          <w:sz w:val="36"/>
          <w:szCs w:val="36"/>
          <w:lang w:eastAsia="zh-TW"/>
        </w:rPr>
        <w:t>〉</w:t>
      </w:r>
      <w:proofErr w:type="gramEnd"/>
      <w:r w:rsidRPr="00644873">
        <w:rPr>
          <w:rFonts w:eastAsia="新細明體"/>
          <w:b/>
          <w:bCs/>
          <w:color w:val="000000" w:themeColor="text1"/>
          <w:sz w:val="36"/>
          <w:szCs w:val="36"/>
          <w:lang w:eastAsia="zh-TW"/>
        </w:rPr>
        <w:t>服務貿易協議</w:t>
      </w:r>
      <w:proofErr w:type="gramStart"/>
      <w:r w:rsidRPr="00644873">
        <w:rPr>
          <w:rFonts w:eastAsia="新細明體"/>
          <w:b/>
          <w:bCs/>
          <w:color w:val="000000" w:themeColor="text1"/>
          <w:sz w:val="36"/>
          <w:szCs w:val="36"/>
          <w:lang w:eastAsia="zh-TW"/>
        </w:rPr>
        <w:t>》</w:t>
      </w:r>
      <w:proofErr w:type="gramEnd"/>
      <w:r w:rsidRPr="00644873">
        <w:rPr>
          <w:rFonts w:eastAsia="新細明體"/>
          <w:b/>
          <w:bCs/>
          <w:color w:val="000000" w:themeColor="text1"/>
          <w:sz w:val="36"/>
          <w:szCs w:val="36"/>
          <w:lang w:eastAsia="zh-TW"/>
        </w:rPr>
        <w:t>的協議</w:t>
      </w:r>
    </w:p>
    <w:p w:rsidR="00FB377F" w:rsidRPr="00644873" w:rsidRDefault="00FB377F" w:rsidP="00FD6C0A">
      <w:pPr>
        <w:adjustRightInd w:val="0"/>
        <w:snapToGrid w:val="0"/>
        <w:spacing w:after="0" w:line="560" w:lineRule="exact"/>
        <w:jc w:val="center"/>
        <w:rPr>
          <w:rFonts w:eastAsia="新細明體"/>
          <w:b/>
          <w:bCs/>
          <w:kern w:val="0"/>
          <w:sz w:val="36"/>
          <w:szCs w:val="36"/>
          <w:u w:color="000000"/>
        </w:rPr>
      </w:pPr>
    </w:p>
    <w:p w:rsidR="00FB377F" w:rsidRPr="00644873" w:rsidRDefault="004B3D05" w:rsidP="008E7973">
      <w:pPr>
        <w:widowControl/>
        <w:tabs>
          <w:tab w:val="left" w:pos="72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為進一步提高《〈內地與香港關於建立更緊密經貿關係的安排〉服務貿易協議》（以下簡稱《服務貿易協議》）的水平，</w:t>
      </w:r>
      <w:r w:rsidRPr="00703FE2">
        <w:rPr>
          <w:rFonts w:eastAsia="新細明體"/>
          <w:spacing w:val="6"/>
          <w:kern w:val="0"/>
          <w:sz w:val="32"/>
          <w:szCs w:val="32"/>
          <w:u w:color="000000"/>
          <w:lang w:eastAsia="zh-TW"/>
        </w:rPr>
        <w:t>深化內</w:t>
      </w:r>
      <w:proofErr w:type="gramStart"/>
      <w:r w:rsidRPr="00703FE2">
        <w:rPr>
          <w:rFonts w:eastAsia="新細明體"/>
          <w:spacing w:val="6"/>
          <w:kern w:val="0"/>
          <w:sz w:val="32"/>
          <w:szCs w:val="32"/>
          <w:u w:color="000000"/>
          <w:lang w:eastAsia="zh-TW"/>
        </w:rPr>
        <w:t>地</w:t>
      </w:r>
      <w:proofErr w:type="gramEnd"/>
      <w:r w:rsidR="00D37B90" w:rsidRPr="00703FE2">
        <w:rPr>
          <w:rStyle w:val="ac"/>
          <w:rFonts w:ascii="新細明體" w:eastAsia="新細明體" w:hAnsi="新細明體" w:cs="新細明體" w:hint="eastAsia"/>
          <w:color w:val="000000" w:themeColor="text1"/>
          <w:spacing w:val="6"/>
          <w:sz w:val="32"/>
          <w:szCs w:val="32"/>
        </w:rPr>
        <w:footnoteReference w:customMarkFollows="1" w:id="1"/>
        <w:t>①</w:t>
      </w:r>
      <w:r w:rsidRPr="00703FE2">
        <w:rPr>
          <w:rFonts w:eastAsia="新細明體"/>
          <w:color w:val="000000" w:themeColor="text1"/>
          <w:spacing w:val="6"/>
          <w:sz w:val="32"/>
          <w:szCs w:val="32"/>
          <w:lang w:eastAsia="zh-TW"/>
        </w:rPr>
        <w:t>與香港特別行政區（以下簡稱</w:t>
      </w:r>
      <w:r w:rsidRPr="00703FE2">
        <w:rPr>
          <w:rFonts w:eastAsia="新細明體"/>
          <w:color w:val="000000" w:themeColor="text1"/>
          <w:spacing w:val="6"/>
          <w:sz w:val="32"/>
          <w:szCs w:val="32"/>
          <w:lang w:eastAsia="zh-TW"/>
        </w:rPr>
        <w:t>“</w:t>
      </w:r>
      <w:r w:rsidRPr="00703FE2">
        <w:rPr>
          <w:rFonts w:eastAsia="新細明體"/>
          <w:color w:val="000000" w:themeColor="text1"/>
          <w:spacing w:val="6"/>
          <w:sz w:val="32"/>
          <w:szCs w:val="32"/>
          <w:lang w:eastAsia="zh-TW"/>
        </w:rPr>
        <w:t>雙方</w:t>
      </w:r>
      <w:r w:rsidRPr="00703FE2">
        <w:rPr>
          <w:rFonts w:eastAsia="新細明體"/>
          <w:color w:val="000000" w:themeColor="text1"/>
          <w:spacing w:val="6"/>
          <w:sz w:val="32"/>
          <w:szCs w:val="32"/>
          <w:lang w:eastAsia="zh-TW"/>
        </w:rPr>
        <w:t>”</w:t>
      </w:r>
      <w:r w:rsidRPr="00703FE2">
        <w:rPr>
          <w:rFonts w:eastAsia="新細明體"/>
          <w:color w:val="000000" w:themeColor="text1"/>
          <w:spacing w:val="6"/>
          <w:sz w:val="32"/>
          <w:szCs w:val="32"/>
          <w:lang w:eastAsia="zh-TW"/>
        </w:rPr>
        <w:t>）服務貿易自</w:t>
      </w:r>
      <w:r w:rsidRPr="00644873">
        <w:rPr>
          <w:rFonts w:eastAsia="新細明體"/>
          <w:color w:val="000000" w:themeColor="text1"/>
          <w:sz w:val="32"/>
          <w:szCs w:val="32"/>
          <w:lang w:eastAsia="zh-TW"/>
        </w:rPr>
        <w:t>由化，加強雙方經貿交流與合作，雙方決定，對二〇一五年</w:t>
      </w:r>
      <w:r w:rsidRPr="00703FE2">
        <w:rPr>
          <w:rFonts w:eastAsia="新細明體"/>
          <w:color w:val="000000" w:themeColor="text1"/>
          <w:spacing w:val="6"/>
          <w:sz w:val="32"/>
          <w:szCs w:val="32"/>
          <w:lang w:eastAsia="zh-TW"/>
        </w:rPr>
        <w:t>十一月二十七日在香港特別行政區（以下簡稱</w:t>
      </w:r>
      <w:r w:rsidRPr="00703FE2">
        <w:rPr>
          <w:rFonts w:eastAsia="新細明體"/>
          <w:color w:val="000000" w:themeColor="text1"/>
          <w:spacing w:val="6"/>
          <w:sz w:val="32"/>
          <w:szCs w:val="32"/>
          <w:lang w:eastAsia="zh-TW"/>
        </w:rPr>
        <w:t>“</w:t>
      </w:r>
      <w:r w:rsidRPr="00703FE2">
        <w:rPr>
          <w:rFonts w:eastAsia="新細明體"/>
          <w:color w:val="000000" w:themeColor="text1"/>
          <w:spacing w:val="6"/>
          <w:sz w:val="32"/>
          <w:szCs w:val="32"/>
          <w:lang w:eastAsia="zh-TW"/>
        </w:rPr>
        <w:t>香港</w:t>
      </w:r>
      <w:r w:rsidRPr="00703FE2">
        <w:rPr>
          <w:rFonts w:eastAsia="新細明體"/>
          <w:color w:val="000000" w:themeColor="text1"/>
          <w:spacing w:val="6"/>
          <w:sz w:val="32"/>
          <w:szCs w:val="32"/>
          <w:lang w:eastAsia="zh-TW"/>
        </w:rPr>
        <w:t>”</w:t>
      </w:r>
      <w:r w:rsidRPr="00703FE2">
        <w:rPr>
          <w:rFonts w:eastAsia="新細明體"/>
          <w:color w:val="000000" w:themeColor="text1"/>
          <w:spacing w:val="6"/>
          <w:sz w:val="32"/>
          <w:szCs w:val="32"/>
          <w:lang w:eastAsia="zh-TW"/>
        </w:rPr>
        <w:t>）簽署的</w:t>
      </w:r>
      <w:r w:rsidRPr="00644873">
        <w:rPr>
          <w:rFonts w:eastAsia="新細明體"/>
          <w:color w:val="000000" w:themeColor="text1"/>
          <w:sz w:val="32"/>
          <w:szCs w:val="32"/>
          <w:lang w:eastAsia="zh-TW"/>
        </w:rPr>
        <w:t>《服務貿易協議》作出如下修訂</w:t>
      </w:r>
      <w:r w:rsidRPr="00644873">
        <w:rPr>
          <w:rFonts w:eastAsia="新細明體"/>
          <w:kern w:val="0"/>
          <w:sz w:val="32"/>
          <w:szCs w:val="32"/>
          <w:u w:color="000000"/>
          <w:lang w:eastAsia="zh-TW"/>
        </w:rPr>
        <w:t>：</w:t>
      </w:r>
    </w:p>
    <w:p w:rsidR="00F3694B" w:rsidRPr="00644873" w:rsidRDefault="00F3694B" w:rsidP="008E7973">
      <w:pPr>
        <w:widowControl/>
        <w:tabs>
          <w:tab w:val="left" w:pos="720"/>
        </w:tabs>
        <w:overflowPunct w:val="0"/>
        <w:adjustRightInd w:val="0"/>
        <w:spacing w:after="0" w:line="560" w:lineRule="exact"/>
        <w:ind w:firstLineChars="200" w:firstLine="640"/>
        <w:rPr>
          <w:rFonts w:eastAsia="新細明體"/>
          <w:kern w:val="0"/>
          <w:sz w:val="32"/>
          <w:szCs w:val="32"/>
          <w:u w:color="000000"/>
        </w:rPr>
      </w:pP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一、對《服務貿易協議》正文部分的修訂如下：</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lang w:eastAsia="zh-HK"/>
        </w:rPr>
      </w:pPr>
      <w:r w:rsidRPr="00644873">
        <w:rPr>
          <w:rFonts w:eastAsia="新細明體"/>
          <w:kern w:val="0"/>
          <w:sz w:val="32"/>
          <w:szCs w:val="32"/>
          <w:u w:color="000000"/>
          <w:lang w:eastAsia="zh-TW"/>
        </w:rPr>
        <w:t>1.</w:t>
      </w:r>
      <w:r w:rsidRPr="00644873">
        <w:rPr>
          <w:rFonts w:eastAsia="新細明體"/>
          <w:kern w:val="0"/>
          <w:sz w:val="32"/>
          <w:szCs w:val="32"/>
          <w:u w:color="000000"/>
          <w:lang w:eastAsia="zh-TW"/>
        </w:rPr>
        <w:t>《服務貿易協議》第三章（義務及規定）第三條（義務）第一款修訂為：</w:t>
      </w:r>
    </w:p>
    <w:p w:rsidR="00FB377F" w:rsidRPr="00644873" w:rsidRDefault="004B3D05" w:rsidP="008E7973">
      <w:pPr>
        <w:widowControl/>
        <w:tabs>
          <w:tab w:val="left" w:pos="480"/>
        </w:tabs>
        <w:overflowPunct w:val="0"/>
        <w:adjustRightInd w:val="0"/>
        <w:spacing w:after="0" w:line="560" w:lineRule="exact"/>
        <w:ind w:firstLineChars="200" w:firstLine="664"/>
        <w:rPr>
          <w:rFonts w:eastAsia="新細明體"/>
          <w:kern w:val="0"/>
          <w:sz w:val="32"/>
          <w:szCs w:val="32"/>
          <w:u w:color="000000"/>
        </w:rPr>
      </w:pPr>
      <w:r w:rsidRPr="00036EEC">
        <w:rPr>
          <w:rFonts w:eastAsia="新細明體"/>
          <w:spacing w:val="6"/>
          <w:kern w:val="0"/>
          <w:sz w:val="32"/>
          <w:szCs w:val="32"/>
          <w:u w:color="000000"/>
          <w:lang w:eastAsia="zh-TW"/>
        </w:rPr>
        <w:t>“</w:t>
      </w:r>
      <w:r w:rsidRPr="00036EEC">
        <w:rPr>
          <w:rFonts w:eastAsia="新細明體"/>
          <w:spacing w:val="6"/>
          <w:kern w:val="0"/>
          <w:sz w:val="32"/>
          <w:szCs w:val="32"/>
          <w:u w:color="000000"/>
          <w:lang w:eastAsia="zh-TW"/>
        </w:rPr>
        <w:t>一、內地對香港服務和服務提供者的具體措施載於本</w:t>
      </w:r>
      <w:r w:rsidRPr="00036EEC">
        <w:rPr>
          <w:rFonts w:eastAsia="新細明體"/>
          <w:kern w:val="0"/>
          <w:sz w:val="32"/>
          <w:szCs w:val="32"/>
          <w:u w:color="000000"/>
          <w:lang w:eastAsia="zh-TW"/>
        </w:rPr>
        <w:t>協議附件</w:t>
      </w:r>
      <w:r w:rsidRPr="00036EEC">
        <w:rPr>
          <w:rFonts w:eastAsia="新細明體"/>
          <w:sz w:val="32"/>
          <w:szCs w:val="32"/>
          <w:lang w:eastAsia="zh-TW"/>
        </w:rPr>
        <w:t>1</w:t>
      </w:r>
      <w:r w:rsidRPr="00036EEC">
        <w:rPr>
          <w:rFonts w:eastAsia="新細明體"/>
          <w:kern w:val="0"/>
          <w:sz w:val="32"/>
          <w:szCs w:val="32"/>
          <w:u w:color="000000"/>
          <w:lang w:eastAsia="zh-TW"/>
        </w:rPr>
        <w:t>。對於本協議附件</w:t>
      </w:r>
      <w:r w:rsidRPr="00036EEC">
        <w:rPr>
          <w:rFonts w:eastAsia="新細明體"/>
          <w:sz w:val="32"/>
          <w:szCs w:val="32"/>
          <w:lang w:eastAsia="zh-TW"/>
        </w:rPr>
        <w:t>1</w:t>
      </w:r>
      <w:r w:rsidRPr="00036EEC">
        <w:rPr>
          <w:rFonts w:eastAsia="新細明體"/>
          <w:kern w:val="0"/>
          <w:sz w:val="32"/>
          <w:szCs w:val="32"/>
          <w:u w:color="000000"/>
          <w:lang w:eastAsia="zh-TW"/>
        </w:rPr>
        <w:t>表</w:t>
      </w:r>
      <w:r w:rsidRPr="00036EEC">
        <w:rPr>
          <w:rFonts w:eastAsia="新細明體"/>
          <w:sz w:val="32"/>
          <w:szCs w:val="32"/>
          <w:lang w:eastAsia="zh-TW"/>
        </w:rPr>
        <w:t>2</w:t>
      </w:r>
      <w:r w:rsidRPr="00036EEC">
        <w:rPr>
          <w:rFonts w:eastAsia="新細明體"/>
          <w:kern w:val="0"/>
          <w:sz w:val="32"/>
          <w:szCs w:val="32"/>
          <w:u w:color="000000"/>
          <w:lang w:eastAsia="zh-TW"/>
        </w:rPr>
        <w:t>所列明的具體承諾的實施，除執行本協議規定外，還應適用內地有關法律法規和行政</w:t>
      </w:r>
      <w:r w:rsidRPr="00644873">
        <w:rPr>
          <w:rFonts w:eastAsia="新細明體"/>
          <w:kern w:val="0"/>
          <w:sz w:val="32"/>
          <w:szCs w:val="32"/>
          <w:u w:color="000000"/>
          <w:lang w:eastAsia="zh-TW"/>
        </w:rPr>
        <w:t>規章。</w:t>
      </w:r>
      <w:r w:rsidRPr="00644873">
        <w:rPr>
          <w:rFonts w:eastAsia="新細明體"/>
          <w:kern w:val="0"/>
          <w:sz w:val="32"/>
          <w:szCs w:val="32"/>
          <w:u w:color="000000"/>
          <w:lang w:eastAsia="zh-TW"/>
        </w:rPr>
        <w:t>”</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2.</w:t>
      </w:r>
      <w:r w:rsidR="00AB244A">
        <w:rPr>
          <w:rFonts w:eastAsia="新細明體"/>
          <w:kern w:val="0"/>
          <w:sz w:val="32"/>
          <w:szCs w:val="32"/>
          <w:u w:color="000000"/>
          <w:lang w:eastAsia="zh-TW"/>
        </w:rPr>
        <w:t>《服務貿易協議》第四章（商業存在）腳</w:t>
      </w:r>
      <w:r w:rsidR="00AB244A">
        <w:rPr>
          <w:rFonts w:eastAsia="新細明體" w:hint="eastAsia"/>
          <w:kern w:val="0"/>
          <w:sz w:val="32"/>
          <w:szCs w:val="32"/>
          <w:u w:color="000000"/>
          <w:lang w:eastAsia="zh-HK"/>
        </w:rPr>
        <w:t>註</w:t>
      </w:r>
      <w:r w:rsidRPr="00644873">
        <w:rPr>
          <w:rFonts w:eastAsia="新細明體"/>
          <w:kern w:val="0"/>
          <w:sz w:val="32"/>
          <w:szCs w:val="32"/>
          <w:u w:color="000000"/>
          <w:lang w:eastAsia="zh-TW"/>
        </w:rPr>
        <w:t>6</w:t>
      </w:r>
      <w:r w:rsidRPr="00644873">
        <w:rPr>
          <w:rFonts w:eastAsia="新細明體"/>
          <w:kern w:val="0"/>
          <w:sz w:val="32"/>
          <w:szCs w:val="32"/>
          <w:u w:color="000000"/>
          <w:lang w:eastAsia="zh-TW"/>
        </w:rPr>
        <w:t>予以刪除。</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3.</w:t>
      </w:r>
      <w:r w:rsidRPr="00644873">
        <w:rPr>
          <w:rFonts w:eastAsia="新細明體"/>
          <w:kern w:val="0"/>
          <w:sz w:val="32"/>
          <w:szCs w:val="32"/>
          <w:u w:color="000000"/>
          <w:lang w:eastAsia="zh-TW"/>
        </w:rPr>
        <w:t>《服務貿易協議》第五章（跨境服務）腳</w:t>
      </w:r>
      <w:r w:rsidR="00AB244A">
        <w:rPr>
          <w:rFonts w:eastAsia="新細明體" w:hint="eastAsia"/>
          <w:kern w:val="0"/>
          <w:sz w:val="32"/>
          <w:szCs w:val="32"/>
          <w:u w:color="000000"/>
          <w:lang w:eastAsia="zh-HK"/>
        </w:rPr>
        <w:t>註</w:t>
      </w:r>
      <w:r w:rsidRPr="00644873">
        <w:rPr>
          <w:rFonts w:eastAsia="新細明體"/>
          <w:kern w:val="0"/>
          <w:sz w:val="32"/>
          <w:szCs w:val="32"/>
          <w:u w:color="000000"/>
          <w:lang w:eastAsia="zh-TW"/>
        </w:rPr>
        <w:t>7</w:t>
      </w:r>
      <w:r w:rsidRPr="00644873">
        <w:rPr>
          <w:rFonts w:eastAsia="新細明體"/>
          <w:kern w:val="0"/>
          <w:sz w:val="32"/>
          <w:szCs w:val="32"/>
          <w:u w:color="000000"/>
          <w:lang w:eastAsia="zh-TW"/>
        </w:rPr>
        <w:t>予以刪除。</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lastRenderedPageBreak/>
        <w:t>4.</w:t>
      </w:r>
      <w:r w:rsidRPr="00644873">
        <w:rPr>
          <w:rFonts w:eastAsia="新細明體"/>
          <w:kern w:val="0"/>
          <w:sz w:val="32"/>
          <w:szCs w:val="32"/>
          <w:u w:color="000000"/>
          <w:lang w:eastAsia="zh-TW"/>
        </w:rPr>
        <w:t>《服務貿易協議》第六章（電信專章）第十一條（電信服務）和第七章（文化專章）第十二條（文化服務）予以刪除。</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5.</w:t>
      </w:r>
      <w:r w:rsidRPr="00644873">
        <w:rPr>
          <w:rFonts w:eastAsia="新細明體"/>
          <w:kern w:val="0"/>
          <w:sz w:val="32"/>
          <w:szCs w:val="32"/>
          <w:u w:color="000000"/>
          <w:lang w:eastAsia="zh-TW"/>
        </w:rPr>
        <w:t>《服務貿易協議》第八章（特殊手續和信息要求）、第九章（投資便利化）和第十章（其他條款）依序重新編號為第六章、第七章和第八章；第十三條至第十六條依序重新編號為第十一條至第十四條。</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6.</w:t>
      </w:r>
      <w:r w:rsidRPr="00644873">
        <w:rPr>
          <w:rFonts w:eastAsia="新細明體"/>
          <w:kern w:val="0"/>
          <w:sz w:val="32"/>
          <w:szCs w:val="32"/>
          <w:u w:color="000000"/>
          <w:lang w:eastAsia="zh-TW"/>
        </w:rPr>
        <w:t>《服務貿易協議》第七章（投資便利化）第十二條（投資便利化）（即原第九章第十四條）修訂為：</w:t>
      </w:r>
    </w:p>
    <w:p w:rsidR="002870C1"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w:t>
      </w:r>
      <w:r w:rsidRPr="00644873">
        <w:rPr>
          <w:rFonts w:eastAsia="新細明體"/>
          <w:kern w:val="0"/>
          <w:sz w:val="32"/>
          <w:szCs w:val="32"/>
          <w:u w:color="000000"/>
          <w:lang w:eastAsia="zh-TW"/>
        </w:rPr>
        <w:t>一、為提高投資便利化水平，內地同意對香港服務提供者在內地投資本協議對香港開放的服務貿易領域，公司設立及變更的合同、章程審批改為備案管理，備案後按內地有關規定辦理相關手續。以下兩種情形除外：</w:t>
      </w:r>
    </w:p>
    <w:p w:rsidR="002870C1"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（一）第四章第九條涉及保留的限制性措施及金融機構的設立及變更按現行外商投資法律法規以及相關規定辦理；或</w:t>
      </w:r>
    </w:p>
    <w:p w:rsidR="00AD56A0"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（二）公司以外其他形式的商業存在的設立及變更按現行有關規定辦理。</w:t>
      </w: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sz w:val="32"/>
          <w:szCs w:val="32"/>
          <w:lang w:val="en-GB"/>
        </w:rPr>
      </w:pPr>
      <w:r w:rsidRPr="00644873">
        <w:rPr>
          <w:rFonts w:eastAsia="新細明體"/>
          <w:kern w:val="0"/>
          <w:sz w:val="32"/>
          <w:szCs w:val="32"/>
          <w:u w:color="000000"/>
          <w:lang w:eastAsia="zh-TW"/>
        </w:rPr>
        <w:t>二、內地可依法對上述安排作出調整，進一步提高香港服務提供者投資便利化水平。</w:t>
      </w:r>
      <w:r w:rsidRPr="00644873">
        <w:rPr>
          <w:rFonts w:eastAsia="新細明體"/>
          <w:kern w:val="0"/>
          <w:sz w:val="32"/>
          <w:szCs w:val="32"/>
          <w:u w:color="000000"/>
          <w:lang w:eastAsia="zh-TW"/>
        </w:rPr>
        <w:t>”</w:t>
      </w:r>
    </w:p>
    <w:p w:rsidR="002870C1" w:rsidRPr="00644873" w:rsidRDefault="002870C1" w:rsidP="008E7973">
      <w:pPr>
        <w:widowControl/>
        <w:tabs>
          <w:tab w:val="left" w:pos="480"/>
        </w:tabs>
        <w:overflowPunct w:val="0"/>
        <w:adjustRightInd w:val="0"/>
        <w:spacing w:after="0" w:line="560" w:lineRule="exact"/>
        <w:ind w:firstLineChars="200" w:firstLine="640"/>
        <w:rPr>
          <w:rFonts w:eastAsia="新細明體"/>
          <w:sz w:val="32"/>
          <w:szCs w:val="32"/>
        </w:rPr>
      </w:pPr>
    </w:p>
    <w:p w:rsidR="009A3750" w:rsidRPr="00644873" w:rsidRDefault="004B3D05" w:rsidP="00FF5341">
      <w:pPr>
        <w:pageBreakBefore/>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sz w:val="32"/>
          <w:szCs w:val="32"/>
          <w:lang w:eastAsia="zh-TW"/>
        </w:rPr>
        <w:lastRenderedPageBreak/>
        <w:t>二、</w:t>
      </w:r>
      <w:r w:rsidRPr="00644873">
        <w:rPr>
          <w:rFonts w:eastAsia="新細明體"/>
          <w:kern w:val="0"/>
          <w:sz w:val="32"/>
          <w:szCs w:val="32"/>
          <w:u w:color="000000"/>
          <w:lang w:eastAsia="zh-TW"/>
        </w:rPr>
        <w:t>進一步擴大內地對香港服務領域開放，對《服務貿易協議》附件</w:t>
      </w:r>
      <w:r w:rsidRPr="00644873">
        <w:rPr>
          <w:rFonts w:eastAsia="新細明體"/>
          <w:kern w:val="0"/>
          <w:sz w:val="32"/>
          <w:szCs w:val="32"/>
          <w:u w:color="000000"/>
          <w:lang w:eastAsia="zh-TW"/>
        </w:rPr>
        <w:t>1</w:t>
      </w:r>
      <w:r w:rsidRPr="00644873">
        <w:rPr>
          <w:rFonts w:eastAsia="新細明體"/>
          <w:kern w:val="0"/>
          <w:sz w:val="32"/>
          <w:szCs w:val="32"/>
          <w:u w:color="000000"/>
          <w:lang w:eastAsia="zh-TW"/>
        </w:rPr>
        <w:t>《內地向香港開放服務貿易的具體承諾》表</w:t>
      </w:r>
      <w:r w:rsidRPr="00644873">
        <w:rPr>
          <w:rFonts w:eastAsia="新細明體"/>
          <w:kern w:val="0"/>
          <w:sz w:val="32"/>
          <w:szCs w:val="32"/>
          <w:u w:color="000000"/>
          <w:lang w:eastAsia="zh-TW"/>
        </w:rPr>
        <w:t>1</w:t>
      </w:r>
      <w:r w:rsidRPr="00644873">
        <w:rPr>
          <w:rFonts w:eastAsia="新細明體"/>
          <w:kern w:val="0"/>
          <w:sz w:val="32"/>
          <w:szCs w:val="32"/>
          <w:u w:color="000000"/>
          <w:lang w:eastAsia="zh-TW"/>
        </w:rPr>
        <w:t>《</w:t>
      </w:r>
      <w:r w:rsidRPr="00644873">
        <w:rPr>
          <w:rFonts w:eastAsia="新細明體"/>
          <w:sz w:val="32"/>
          <w:szCs w:val="32"/>
          <w:lang w:eastAsia="zh-TW"/>
        </w:rPr>
        <w:t>對商業存在保留的限制性措施（負面清單）》進行縮減和修訂，修訂內容詳見本協議附件表</w:t>
      </w:r>
      <w:r w:rsidRPr="00644873">
        <w:rPr>
          <w:rFonts w:eastAsia="新細明體"/>
          <w:sz w:val="32"/>
          <w:szCs w:val="32"/>
          <w:lang w:eastAsia="zh-TW"/>
        </w:rPr>
        <w:t>1</w:t>
      </w:r>
      <w:r w:rsidRPr="00644873">
        <w:rPr>
          <w:rFonts w:eastAsia="新細明體"/>
          <w:sz w:val="32"/>
          <w:szCs w:val="32"/>
          <w:lang w:eastAsia="zh-TW"/>
        </w:rPr>
        <w:t>。在跨境服務領域內地對香港增加新的開放措施，對</w:t>
      </w:r>
      <w:r w:rsidRPr="00644873">
        <w:rPr>
          <w:rFonts w:eastAsia="新細明體"/>
          <w:kern w:val="0"/>
          <w:sz w:val="32"/>
          <w:szCs w:val="32"/>
          <w:u w:color="000000"/>
          <w:lang w:eastAsia="zh-TW"/>
        </w:rPr>
        <w:t>《服務貿易協議》附件</w:t>
      </w:r>
      <w:r w:rsidRPr="00644873">
        <w:rPr>
          <w:rFonts w:eastAsia="新細明體"/>
          <w:sz w:val="32"/>
          <w:szCs w:val="32"/>
          <w:lang w:eastAsia="zh-TW"/>
        </w:rPr>
        <w:t>1</w:t>
      </w:r>
      <w:r w:rsidRPr="00644873">
        <w:rPr>
          <w:rFonts w:eastAsia="新細明體"/>
          <w:kern w:val="0"/>
          <w:sz w:val="32"/>
          <w:szCs w:val="32"/>
          <w:u w:color="000000"/>
          <w:lang w:eastAsia="zh-TW"/>
        </w:rPr>
        <w:t>表</w:t>
      </w:r>
      <w:r w:rsidRPr="00644873">
        <w:rPr>
          <w:rFonts w:eastAsia="新細明體"/>
          <w:sz w:val="32"/>
          <w:szCs w:val="32"/>
          <w:lang w:eastAsia="zh-TW"/>
        </w:rPr>
        <w:t>2</w:t>
      </w:r>
      <w:r w:rsidRPr="00644873">
        <w:rPr>
          <w:rFonts w:eastAsia="新細明體"/>
          <w:kern w:val="0"/>
          <w:sz w:val="32"/>
          <w:szCs w:val="32"/>
          <w:u w:color="000000"/>
          <w:lang w:eastAsia="zh-TW"/>
        </w:rPr>
        <w:t>《</w:t>
      </w:r>
      <w:r w:rsidRPr="00644873">
        <w:rPr>
          <w:rFonts w:eastAsia="新細明體"/>
          <w:sz w:val="32"/>
          <w:szCs w:val="32"/>
          <w:lang w:eastAsia="zh-TW"/>
        </w:rPr>
        <w:t>跨境服務開放措施（正面清單）</w:t>
      </w:r>
      <w:r w:rsidRPr="00644873">
        <w:rPr>
          <w:rFonts w:eastAsia="新細明體"/>
          <w:kern w:val="0"/>
          <w:sz w:val="32"/>
          <w:szCs w:val="32"/>
          <w:u w:color="000000"/>
          <w:lang w:eastAsia="zh-TW"/>
        </w:rPr>
        <w:t>》的</w:t>
      </w:r>
      <w:r w:rsidRPr="00644873">
        <w:rPr>
          <w:rFonts w:eastAsia="新細明體"/>
          <w:sz w:val="32"/>
          <w:szCs w:val="32"/>
          <w:lang w:eastAsia="zh-TW"/>
        </w:rPr>
        <w:t>修訂內容詳見本協議附件表</w:t>
      </w:r>
      <w:r w:rsidRPr="00644873">
        <w:rPr>
          <w:rFonts w:eastAsia="新細明體"/>
          <w:sz w:val="32"/>
          <w:szCs w:val="32"/>
          <w:lang w:eastAsia="zh-TW"/>
        </w:rPr>
        <w:t>2</w:t>
      </w:r>
      <w:r w:rsidRPr="00644873">
        <w:rPr>
          <w:rFonts w:eastAsia="新細明體"/>
          <w:sz w:val="32"/>
          <w:szCs w:val="32"/>
          <w:lang w:eastAsia="zh-TW"/>
        </w:rPr>
        <w:t>。對</w:t>
      </w:r>
      <w:r w:rsidRPr="00644873">
        <w:rPr>
          <w:rFonts w:eastAsia="新細明體"/>
          <w:kern w:val="0"/>
          <w:sz w:val="32"/>
          <w:szCs w:val="32"/>
          <w:u w:color="000000"/>
          <w:lang w:eastAsia="zh-TW"/>
        </w:rPr>
        <w:t>《服務貿易協議》附件</w:t>
      </w:r>
      <w:r w:rsidRPr="00644873">
        <w:rPr>
          <w:rFonts w:eastAsia="新細明體"/>
          <w:sz w:val="32"/>
          <w:szCs w:val="32"/>
          <w:lang w:eastAsia="zh-TW"/>
        </w:rPr>
        <w:t>1</w:t>
      </w:r>
      <w:r w:rsidRPr="00644873">
        <w:rPr>
          <w:rFonts w:eastAsia="新細明體"/>
          <w:sz w:val="32"/>
          <w:szCs w:val="32"/>
          <w:lang w:eastAsia="zh-TW"/>
        </w:rPr>
        <w:t>表</w:t>
      </w:r>
      <w:r w:rsidRPr="00644873">
        <w:rPr>
          <w:rFonts w:eastAsia="新細明體"/>
          <w:sz w:val="32"/>
          <w:szCs w:val="32"/>
          <w:lang w:eastAsia="zh-TW"/>
        </w:rPr>
        <w:t>3</w:t>
      </w:r>
      <w:r w:rsidRPr="00644873">
        <w:rPr>
          <w:rFonts w:eastAsia="新細明體"/>
          <w:sz w:val="32"/>
          <w:szCs w:val="32"/>
          <w:lang w:eastAsia="zh-TW"/>
        </w:rPr>
        <w:t>《電信領域開放措施（正面清單）》</w:t>
      </w:r>
      <w:r w:rsidRPr="00644873">
        <w:rPr>
          <w:rFonts w:eastAsia="新細明體"/>
          <w:sz w:val="32"/>
          <w:szCs w:val="32"/>
          <w:lang w:val="en-GB" w:eastAsia="zh-TW"/>
        </w:rPr>
        <w:t>和</w:t>
      </w:r>
      <w:r w:rsidRPr="00644873">
        <w:rPr>
          <w:rFonts w:eastAsia="新細明體"/>
          <w:sz w:val="32"/>
          <w:szCs w:val="32"/>
          <w:lang w:eastAsia="zh-TW"/>
        </w:rPr>
        <w:t>表</w:t>
      </w:r>
      <w:r w:rsidRPr="00644873">
        <w:rPr>
          <w:rFonts w:eastAsia="新細明體"/>
          <w:sz w:val="32"/>
          <w:szCs w:val="32"/>
          <w:lang w:eastAsia="zh-TW"/>
        </w:rPr>
        <w:t>4</w:t>
      </w:r>
      <w:r w:rsidRPr="00644873">
        <w:rPr>
          <w:rFonts w:eastAsia="新細明體"/>
          <w:sz w:val="32"/>
          <w:szCs w:val="32"/>
          <w:lang w:eastAsia="zh-TW"/>
        </w:rPr>
        <w:t>《</w:t>
      </w:r>
      <w:r w:rsidRPr="00644873">
        <w:rPr>
          <w:rFonts w:eastAsia="新細明體"/>
          <w:sz w:val="32"/>
          <w:szCs w:val="32"/>
          <w:lang w:val="en-GB" w:eastAsia="zh-TW"/>
        </w:rPr>
        <w:t>文化領域開放措施</w:t>
      </w:r>
      <w:r w:rsidRPr="00644873">
        <w:rPr>
          <w:rFonts w:eastAsia="新細明體"/>
          <w:sz w:val="32"/>
          <w:szCs w:val="32"/>
          <w:lang w:eastAsia="zh-TW"/>
        </w:rPr>
        <w:t>（正面清單）》</w:t>
      </w:r>
      <w:r w:rsidRPr="00644873">
        <w:rPr>
          <w:rFonts w:eastAsia="新細明體"/>
          <w:sz w:val="32"/>
          <w:szCs w:val="32"/>
          <w:lang w:val="en-GB" w:eastAsia="zh-TW"/>
        </w:rPr>
        <w:t>分別按照商業存在和跨境服務</w:t>
      </w:r>
      <w:r w:rsidRPr="00644873">
        <w:rPr>
          <w:rFonts w:eastAsia="新細明體"/>
          <w:sz w:val="32"/>
          <w:szCs w:val="32"/>
          <w:lang w:eastAsia="zh-TW"/>
        </w:rPr>
        <w:t>模式</w:t>
      </w:r>
      <w:r w:rsidRPr="00644873">
        <w:rPr>
          <w:rFonts w:eastAsia="新細明體"/>
          <w:sz w:val="32"/>
          <w:szCs w:val="32"/>
          <w:lang w:val="en-GB" w:eastAsia="zh-TW"/>
        </w:rPr>
        <w:t>進行梳理，已</w:t>
      </w:r>
      <w:r w:rsidRPr="00644873">
        <w:rPr>
          <w:rFonts w:eastAsia="新細明體"/>
          <w:color w:val="000000" w:themeColor="text1"/>
          <w:spacing w:val="6"/>
          <w:sz w:val="32"/>
          <w:szCs w:val="32"/>
          <w:lang w:eastAsia="zh-TW"/>
        </w:rPr>
        <w:t>併入</w:t>
      </w:r>
      <w:r w:rsidRPr="00644873">
        <w:rPr>
          <w:rFonts w:eastAsia="新細明體"/>
          <w:sz w:val="32"/>
          <w:szCs w:val="32"/>
          <w:lang w:eastAsia="zh-TW"/>
        </w:rPr>
        <w:t>本協議附件表</w:t>
      </w:r>
      <w:r w:rsidRPr="00644873">
        <w:rPr>
          <w:rFonts w:eastAsia="新細明體"/>
          <w:sz w:val="32"/>
          <w:szCs w:val="32"/>
          <w:lang w:eastAsia="zh-TW"/>
        </w:rPr>
        <w:t>1</w:t>
      </w:r>
      <w:r w:rsidRPr="00644873">
        <w:rPr>
          <w:rFonts w:eastAsia="新細明體"/>
          <w:sz w:val="32"/>
          <w:szCs w:val="32"/>
          <w:lang w:eastAsia="zh-TW"/>
        </w:rPr>
        <w:t>和表</w:t>
      </w:r>
      <w:r w:rsidRPr="00644873">
        <w:rPr>
          <w:rFonts w:eastAsia="新細明體"/>
          <w:sz w:val="32"/>
          <w:szCs w:val="32"/>
          <w:lang w:eastAsia="zh-TW"/>
        </w:rPr>
        <w:t>2</w:t>
      </w:r>
      <w:r w:rsidRPr="00644873">
        <w:rPr>
          <w:rFonts w:eastAsia="新細明體"/>
          <w:color w:val="000000" w:themeColor="text1"/>
          <w:spacing w:val="6"/>
          <w:sz w:val="32"/>
          <w:szCs w:val="32"/>
          <w:lang w:eastAsia="zh-TW"/>
        </w:rPr>
        <w:t>中。本協議附件表</w:t>
      </w:r>
      <w:r w:rsidRPr="00644873">
        <w:rPr>
          <w:rFonts w:eastAsia="新細明體"/>
          <w:color w:val="000000" w:themeColor="text1"/>
          <w:spacing w:val="6"/>
          <w:sz w:val="32"/>
          <w:szCs w:val="32"/>
          <w:lang w:eastAsia="zh-TW"/>
        </w:rPr>
        <w:t>1</w:t>
      </w:r>
      <w:r w:rsidRPr="00644873">
        <w:rPr>
          <w:rFonts w:eastAsia="新細明體"/>
          <w:color w:val="000000" w:themeColor="text1"/>
          <w:spacing w:val="6"/>
          <w:sz w:val="32"/>
          <w:szCs w:val="32"/>
          <w:lang w:eastAsia="zh-TW"/>
        </w:rPr>
        <w:t>和表</w:t>
      </w:r>
      <w:r w:rsidRPr="00644873">
        <w:rPr>
          <w:rFonts w:eastAsia="新細明體"/>
          <w:color w:val="000000" w:themeColor="text1"/>
          <w:spacing w:val="6"/>
          <w:sz w:val="32"/>
          <w:szCs w:val="32"/>
          <w:lang w:eastAsia="zh-TW"/>
        </w:rPr>
        <w:t>2</w:t>
      </w:r>
      <w:r w:rsidRPr="00644873">
        <w:rPr>
          <w:rFonts w:eastAsia="新細明體"/>
          <w:color w:val="000000" w:themeColor="text1"/>
          <w:spacing w:val="6"/>
          <w:sz w:val="32"/>
          <w:szCs w:val="32"/>
          <w:lang w:eastAsia="zh-TW"/>
        </w:rPr>
        <w:t>分別取代《服務貿易協議》附件</w:t>
      </w:r>
      <w:r w:rsidRPr="00644873">
        <w:rPr>
          <w:rFonts w:eastAsia="新細明體"/>
          <w:color w:val="000000" w:themeColor="text1"/>
          <w:spacing w:val="6"/>
          <w:sz w:val="32"/>
          <w:szCs w:val="32"/>
          <w:lang w:eastAsia="zh-TW"/>
        </w:rPr>
        <w:t>1</w:t>
      </w:r>
      <w:r w:rsidRPr="00644873">
        <w:rPr>
          <w:rFonts w:eastAsia="新細明體"/>
          <w:kern w:val="0"/>
          <w:sz w:val="32"/>
          <w:szCs w:val="32"/>
          <w:u w:color="000000"/>
          <w:lang w:eastAsia="zh-TW"/>
        </w:rPr>
        <w:t>表</w:t>
      </w:r>
      <w:r w:rsidRPr="00644873">
        <w:rPr>
          <w:rFonts w:eastAsia="新細明體"/>
          <w:color w:val="000000" w:themeColor="text1"/>
          <w:spacing w:val="6"/>
          <w:sz w:val="32"/>
          <w:szCs w:val="32"/>
          <w:lang w:eastAsia="zh-TW"/>
        </w:rPr>
        <w:t>1</w:t>
      </w:r>
      <w:r w:rsidRPr="00644873">
        <w:rPr>
          <w:rFonts w:eastAsia="新細明體"/>
          <w:color w:val="000000" w:themeColor="text1"/>
          <w:spacing w:val="6"/>
          <w:sz w:val="32"/>
          <w:szCs w:val="32"/>
          <w:lang w:eastAsia="zh-TW"/>
        </w:rPr>
        <w:t>和表</w:t>
      </w:r>
      <w:r w:rsidRPr="00644873">
        <w:rPr>
          <w:rFonts w:eastAsia="新細明體"/>
          <w:color w:val="000000" w:themeColor="text1"/>
          <w:spacing w:val="6"/>
          <w:sz w:val="32"/>
          <w:szCs w:val="32"/>
          <w:lang w:eastAsia="zh-TW"/>
        </w:rPr>
        <w:t>2</w:t>
      </w:r>
      <w:r w:rsidRPr="00644873">
        <w:rPr>
          <w:rFonts w:eastAsia="新細明體"/>
          <w:color w:val="000000" w:themeColor="text1"/>
          <w:spacing w:val="6"/>
          <w:sz w:val="32"/>
          <w:szCs w:val="32"/>
          <w:lang w:eastAsia="zh-TW"/>
        </w:rPr>
        <w:t>。</w:t>
      </w:r>
    </w:p>
    <w:p w:rsidR="002870C1" w:rsidRPr="00644873" w:rsidRDefault="002870C1" w:rsidP="005F4FC6">
      <w:pPr>
        <w:widowControl/>
        <w:tabs>
          <w:tab w:val="left" w:pos="480"/>
        </w:tabs>
        <w:overflowPunct w:val="0"/>
        <w:adjustRightInd w:val="0"/>
        <w:spacing w:after="0" w:line="560" w:lineRule="exact"/>
        <w:ind w:firstLineChars="200" w:firstLine="640"/>
        <w:rPr>
          <w:rFonts w:eastAsia="新細明體"/>
          <w:kern w:val="0"/>
          <w:sz w:val="32"/>
          <w:szCs w:val="32"/>
          <w:u w:color="000000"/>
        </w:rPr>
      </w:pPr>
    </w:p>
    <w:p w:rsidR="005F4FC6" w:rsidRPr="00644873" w:rsidRDefault="004B3D05" w:rsidP="005F4FC6">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三、為明晰起見，《服務貿易協議》中未被本協議修訂的條款仍然有效並繼續實施，而其他條款將按原有條款繼續實施直至本協議實施為止。</w:t>
      </w:r>
    </w:p>
    <w:p w:rsidR="002870C1" w:rsidRPr="00644873" w:rsidRDefault="002870C1"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p>
    <w:p w:rsidR="00FB377F" w:rsidRPr="00644873" w:rsidRDefault="004B3D05"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t>本協議自雙方代表正式簽署之日起生效，自二〇二〇年六月一日起實施。本協議以中文書就，一式兩份。本協議附件構成本協議的組成部分。</w:t>
      </w:r>
    </w:p>
    <w:p w:rsidR="005F4FC6" w:rsidRPr="00644873" w:rsidRDefault="005F4FC6"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p>
    <w:p w:rsidR="00FB377F" w:rsidRPr="00644873" w:rsidRDefault="004B3D05" w:rsidP="00FF5341">
      <w:pPr>
        <w:pageBreakBefore/>
        <w:widowControl/>
        <w:tabs>
          <w:tab w:val="left" w:pos="480"/>
        </w:tabs>
        <w:overflowPunct w:val="0"/>
        <w:adjustRightInd w:val="0"/>
        <w:spacing w:after="0" w:line="560" w:lineRule="exact"/>
        <w:ind w:firstLineChars="200" w:firstLine="640"/>
        <w:rPr>
          <w:rFonts w:eastAsia="新細明體"/>
          <w:kern w:val="0"/>
          <w:sz w:val="32"/>
          <w:szCs w:val="32"/>
          <w:u w:color="000000"/>
        </w:rPr>
      </w:pPr>
      <w:r w:rsidRPr="00644873">
        <w:rPr>
          <w:rFonts w:eastAsia="新細明體"/>
          <w:kern w:val="0"/>
          <w:sz w:val="32"/>
          <w:szCs w:val="32"/>
          <w:u w:color="000000"/>
          <w:lang w:eastAsia="zh-TW"/>
        </w:rPr>
        <w:lastRenderedPageBreak/>
        <w:t>本協議於二〇一九年十一月二十一日在香港簽署。</w:t>
      </w:r>
    </w:p>
    <w:p w:rsidR="008E7973" w:rsidRPr="00644873" w:rsidRDefault="008E7973"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p>
    <w:p w:rsidR="008E7973" w:rsidRPr="00644873" w:rsidRDefault="008E7973" w:rsidP="008E7973">
      <w:pPr>
        <w:widowControl/>
        <w:tabs>
          <w:tab w:val="left" w:pos="480"/>
        </w:tabs>
        <w:overflowPunct w:val="0"/>
        <w:adjustRightInd w:val="0"/>
        <w:spacing w:after="0" w:line="560" w:lineRule="exact"/>
        <w:ind w:firstLineChars="200" w:firstLine="640"/>
        <w:rPr>
          <w:rFonts w:eastAsia="新細明體"/>
          <w:kern w:val="0"/>
          <w:sz w:val="32"/>
          <w:szCs w:val="32"/>
          <w:u w:color="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5"/>
        <w:gridCol w:w="4253"/>
      </w:tblGrid>
      <w:tr w:rsidR="00D15A30" w:rsidRPr="00644873" w:rsidTr="001721CE">
        <w:tc>
          <w:tcPr>
            <w:tcW w:w="4077" w:type="dxa"/>
            <w:tcBorders>
              <w:bottom w:val="single" w:sz="4" w:space="0" w:color="auto"/>
            </w:tcBorders>
          </w:tcPr>
          <w:p w:rsidR="00D15A30" w:rsidRPr="00644873" w:rsidRDefault="004B3D05" w:rsidP="008E7973">
            <w:pPr>
              <w:widowControl/>
              <w:tabs>
                <w:tab w:val="left" w:pos="480"/>
              </w:tabs>
              <w:overflowPunct w:val="0"/>
              <w:adjustRightInd w:val="0"/>
              <w:spacing w:line="560" w:lineRule="exact"/>
              <w:jc w:val="center"/>
              <w:rPr>
                <w:rFonts w:eastAsia="新細明體"/>
                <w:color w:val="000000" w:themeColor="text1"/>
                <w:sz w:val="32"/>
                <w:szCs w:val="32"/>
              </w:rPr>
            </w:pPr>
            <w:r w:rsidRPr="00644873">
              <w:rPr>
                <w:rFonts w:eastAsia="新細明體"/>
                <w:color w:val="000000" w:themeColor="text1"/>
                <w:sz w:val="32"/>
                <w:szCs w:val="32"/>
                <w:lang w:eastAsia="zh-TW"/>
              </w:rPr>
              <w:t>中華人民共和國</w:t>
            </w:r>
          </w:p>
          <w:p w:rsidR="00D15A30" w:rsidRPr="00644873" w:rsidRDefault="004B3D05" w:rsidP="008E7973">
            <w:pPr>
              <w:widowControl/>
              <w:tabs>
                <w:tab w:val="left" w:pos="480"/>
              </w:tabs>
              <w:overflowPunct w:val="0"/>
              <w:adjustRightInd w:val="0"/>
              <w:spacing w:line="560" w:lineRule="exact"/>
              <w:jc w:val="center"/>
              <w:rPr>
                <w:rFonts w:eastAsia="新細明體"/>
                <w:color w:val="000000" w:themeColor="text1"/>
                <w:sz w:val="32"/>
                <w:szCs w:val="32"/>
              </w:rPr>
            </w:pPr>
            <w:r w:rsidRPr="00644873">
              <w:rPr>
                <w:rFonts w:eastAsia="新細明體"/>
                <w:color w:val="000000" w:themeColor="text1"/>
                <w:sz w:val="32"/>
                <w:szCs w:val="32"/>
                <w:lang w:eastAsia="zh-TW"/>
              </w:rPr>
              <w:t>商務部副部長</w:t>
            </w:r>
          </w:p>
          <w:p w:rsidR="00D15A30" w:rsidRPr="00644873" w:rsidRDefault="00D15A30" w:rsidP="008E7973">
            <w:pPr>
              <w:adjustRightInd w:val="0"/>
              <w:snapToGrid w:val="0"/>
              <w:spacing w:line="560" w:lineRule="exact"/>
              <w:jc w:val="center"/>
              <w:rPr>
                <w:rFonts w:eastAsia="新細明體"/>
                <w:kern w:val="0"/>
                <w:sz w:val="32"/>
                <w:szCs w:val="32"/>
                <w:u w:color="000000"/>
              </w:rPr>
            </w:pPr>
          </w:p>
          <w:p w:rsidR="001721CE" w:rsidRPr="00644873" w:rsidRDefault="001721CE" w:rsidP="008E7973">
            <w:pPr>
              <w:adjustRightInd w:val="0"/>
              <w:snapToGrid w:val="0"/>
              <w:spacing w:line="560" w:lineRule="exact"/>
              <w:jc w:val="center"/>
              <w:rPr>
                <w:rFonts w:eastAsia="新細明體"/>
                <w:kern w:val="0"/>
                <w:sz w:val="32"/>
                <w:szCs w:val="32"/>
                <w:u w:color="000000"/>
              </w:rPr>
            </w:pPr>
          </w:p>
          <w:p w:rsidR="001721CE" w:rsidRPr="00644873" w:rsidRDefault="001721CE" w:rsidP="008E7973">
            <w:pPr>
              <w:adjustRightInd w:val="0"/>
              <w:snapToGrid w:val="0"/>
              <w:spacing w:line="560" w:lineRule="exact"/>
              <w:jc w:val="center"/>
              <w:rPr>
                <w:rFonts w:eastAsia="新細明體"/>
                <w:kern w:val="0"/>
                <w:sz w:val="32"/>
                <w:szCs w:val="32"/>
                <w:u w:color="000000"/>
              </w:rPr>
            </w:pPr>
          </w:p>
          <w:p w:rsidR="001721CE" w:rsidRPr="00644873" w:rsidRDefault="001721CE" w:rsidP="008E7973">
            <w:pPr>
              <w:adjustRightInd w:val="0"/>
              <w:snapToGrid w:val="0"/>
              <w:spacing w:line="560" w:lineRule="exact"/>
              <w:jc w:val="center"/>
              <w:rPr>
                <w:rFonts w:eastAsia="新細明體"/>
                <w:kern w:val="0"/>
                <w:sz w:val="32"/>
                <w:szCs w:val="32"/>
                <w:u w:color="000000"/>
              </w:rPr>
            </w:pPr>
          </w:p>
          <w:p w:rsidR="001721CE" w:rsidRPr="00644873" w:rsidRDefault="001721CE" w:rsidP="008E7973">
            <w:pPr>
              <w:adjustRightInd w:val="0"/>
              <w:snapToGrid w:val="0"/>
              <w:spacing w:line="560" w:lineRule="exact"/>
              <w:jc w:val="center"/>
              <w:rPr>
                <w:rFonts w:eastAsia="新細明體"/>
                <w:kern w:val="0"/>
                <w:sz w:val="32"/>
                <w:szCs w:val="32"/>
                <w:u w:color="000000"/>
              </w:rPr>
            </w:pPr>
          </w:p>
          <w:p w:rsidR="001721CE" w:rsidRPr="00644873" w:rsidRDefault="001721CE" w:rsidP="008E7973">
            <w:pPr>
              <w:adjustRightInd w:val="0"/>
              <w:snapToGrid w:val="0"/>
              <w:spacing w:line="560" w:lineRule="exact"/>
              <w:jc w:val="center"/>
              <w:rPr>
                <w:rFonts w:eastAsia="新細明體"/>
                <w:kern w:val="0"/>
                <w:sz w:val="32"/>
                <w:szCs w:val="32"/>
                <w:u w:color="000000"/>
              </w:rPr>
            </w:pPr>
          </w:p>
        </w:tc>
        <w:tc>
          <w:tcPr>
            <w:tcW w:w="425" w:type="dxa"/>
          </w:tcPr>
          <w:p w:rsidR="00D15A30" w:rsidRPr="00644873" w:rsidRDefault="00D15A30" w:rsidP="008E7973">
            <w:pPr>
              <w:adjustRightInd w:val="0"/>
              <w:snapToGrid w:val="0"/>
              <w:spacing w:line="560" w:lineRule="exact"/>
              <w:jc w:val="center"/>
              <w:rPr>
                <w:rFonts w:eastAsia="新細明體"/>
                <w:kern w:val="0"/>
                <w:sz w:val="32"/>
                <w:szCs w:val="32"/>
                <w:u w:color="000000"/>
              </w:rPr>
            </w:pPr>
          </w:p>
        </w:tc>
        <w:tc>
          <w:tcPr>
            <w:tcW w:w="4253" w:type="dxa"/>
            <w:tcBorders>
              <w:bottom w:val="single" w:sz="4" w:space="0" w:color="auto"/>
            </w:tcBorders>
          </w:tcPr>
          <w:p w:rsidR="00D15A30" w:rsidRPr="00644873" w:rsidRDefault="004B3D05" w:rsidP="008E7973">
            <w:pPr>
              <w:widowControl/>
              <w:tabs>
                <w:tab w:val="left" w:pos="480"/>
              </w:tabs>
              <w:overflowPunct w:val="0"/>
              <w:adjustRightInd w:val="0"/>
              <w:spacing w:line="560" w:lineRule="exact"/>
              <w:jc w:val="center"/>
              <w:rPr>
                <w:rFonts w:eastAsia="新細明體"/>
                <w:color w:val="000000" w:themeColor="text1"/>
                <w:sz w:val="32"/>
                <w:szCs w:val="32"/>
              </w:rPr>
            </w:pPr>
            <w:r w:rsidRPr="00644873">
              <w:rPr>
                <w:rFonts w:eastAsia="新細明體"/>
                <w:color w:val="000000" w:themeColor="text1"/>
                <w:sz w:val="32"/>
                <w:szCs w:val="32"/>
                <w:lang w:eastAsia="zh-TW"/>
              </w:rPr>
              <w:t>中華人民共和國</w:t>
            </w:r>
          </w:p>
          <w:p w:rsidR="00D15A30" w:rsidRPr="00644873" w:rsidRDefault="004B3D05" w:rsidP="008E7973">
            <w:pPr>
              <w:widowControl/>
              <w:tabs>
                <w:tab w:val="left" w:pos="480"/>
              </w:tabs>
              <w:overflowPunct w:val="0"/>
              <w:adjustRightInd w:val="0"/>
              <w:spacing w:line="560" w:lineRule="exact"/>
              <w:jc w:val="center"/>
              <w:rPr>
                <w:rFonts w:eastAsia="新細明體"/>
                <w:color w:val="000000" w:themeColor="text1"/>
                <w:sz w:val="32"/>
                <w:szCs w:val="32"/>
              </w:rPr>
            </w:pPr>
            <w:r w:rsidRPr="00644873">
              <w:rPr>
                <w:rFonts w:eastAsia="新細明體"/>
                <w:color w:val="000000" w:themeColor="text1"/>
                <w:sz w:val="32"/>
                <w:szCs w:val="32"/>
                <w:lang w:eastAsia="zh-TW"/>
              </w:rPr>
              <w:t>香港特別行政區財政司司長</w:t>
            </w:r>
          </w:p>
          <w:p w:rsidR="00D15A30" w:rsidRPr="00644873" w:rsidRDefault="00D15A30" w:rsidP="008E7973">
            <w:pPr>
              <w:adjustRightInd w:val="0"/>
              <w:snapToGrid w:val="0"/>
              <w:spacing w:line="560" w:lineRule="exact"/>
              <w:jc w:val="center"/>
              <w:rPr>
                <w:rFonts w:eastAsia="新細明體"/>
                <w:kern w:val="0"/>
                <w:sz w:val="32"/>
                <w:szCs w:val="32"/>
                <w:u w:color="000000"/>
              </w:rPr>
            </w:pPr>
          </w:p>
          <w:p w:rsidR="008E7973" w:rsidRPr="00644873" w:rsidRDefault="008E7973" w:rsidP="008E7973">
            <w:pPr>
              <w:adjustRightInd w:val="0"/>
              <w:snapToGrid w:val="0"/>
              <w:spacing w:line="560" w:lineRule="exact"/>
              <w:jc w:val="center"/>
              <w:rPr>
                <w:rFonts w:eastAsia="新細明體"/>
                <w:kern w:val="0"/>
                <w:sz w:val="32"/>
                <w:szCs w:val="32"/>
                <w:u w:color="000000"/>
              </w:rPr>
            </w:pPr>
          </w:p>
          <w:p w:rsidR="008E7973" w:rsidRPr="00644873" w:rsidRDefault="008E7973" w:rsidP="008E7973">
            <w:pPr>
              <w:adjustRightInd w:val="0"/>
              <w:snapToGrid w:val="0"/>
              <w:spacing w:line="560" w:lineRule="exact"/>
              <w:jc w:val="center"/>
              <w:rPr>
                <w:rFonts w:eastAsia="新細明體"/>
                <w:kern w:val="0"/>
                <w:sz w:val="32"/>
                <w:szCs w:val="32"/>
                <w:u w:color="000000"/>
              </w:rPr>
            </w:pPr>
          </w:p>
          <w:p w:rsidR="008E7973" w:rsidRPr="00644873" w:rsidRDefault="008E7973" w:rsidP="008E7973">
            <w:pPr>
              <w:adjustRightInd w:val="0"/>
              <w:snapToGrid w:val="0"/>
              <w:spacing w:line="560" w:lineRule="exact"/>
              <w:jc w:val="center"/>
              <w:rPr>
                <w:rFonts w:eastAsia="新細明體"/>
                <w:kern w:val="0"/>
                <w:sz w:val="32"/>
                <w:szCs w:val="32"/>
                <w:u w:color="000000"/>
              </w:rPr>
            </w:pPr>
          </w:p>
          <w:p w:rsidR="008E7973" w:rsidRPr="00644873" w:rsidRDefault="008E7973" w:rsidP="008E7973">
            <w:pPr>
              <w:adjustRightInd w:val="0"/>
              <w:snapToGrid w:val="0"/>
              <w:spacing w:line="560" w:lineRule="exact"/>
              <w:jc w:val="center"/>
              <w:rPr>
                <w:rFonts w:eastAsia="新細明體"/>
                <w:kern w:val="0"/>
                <w:sz w:val="32"/>
                <w:szCs w:val="32"/>
                <w:u w:color="000000"/>
              </w:rPr>
            </w:pPr>
          </w:p>
          <w:p w:rsidR="008E7973" w:rsidRPr="00644873" w:rsidRDefault="008E7973" w:rsidP="008E7973">
            <w:pPr>
              <w:adjustRightInd w:val="0"/>
              <w:snapToGrid w:val="0"/>
              <w:spacing w:line="560" w:lineRule="exact"/>
              <w:jc w:val="center"/>
              <w:rPr>
                <w:rFonts w:eastAsia="新細明體"/>
                <w:kern w:val="0"/>
                <w:sz w:val="32"/>
                <w:szCs w:val="32"/>
                <w:u w:color="000000"/>
              </w:rPr>
            </w:pPr>
          </w:p>
        </w:tc>
      </w:tr>
    </w:tbl>
    <w:p w:rsidR="00FB377F" w:rsidRPr="00644873" w:rsidRDefault="00FB377F" w:rsidP="00954ADD">
      <w:pPr>
        <w:adjustRightInd w:val="0"/>
        <w:snapToGrid w:val="0"/>
        <w:spacing w:after="0" w:line="560" w:lineRule="exact"/>
        <w:rPr>
          <w:rFonts w:eastAsia="新細明體"/>
          <w:kern w:val="0"/>
          <w:sz w:val="32"/>
          <w:szCs w:val="32"/>
          <w:u w:color="000000"/>
        </w:rPr>
      </w:pPr>
    </w:p>
    <w:sectPr w:rsidR="00FB377F" w:rsidRPr="00644873" w:rsidSect="00956EC7">
      <w:footerReference w:type="default" r:id="rId9"/>
      <w:pgSz w:w="11906" w:h="16838" w:code="9"/>
      <w:pgMar w:top="1701" w:right="1633" w:bottom="2268" w:left="1797" w:header="851" w:footer="170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A0" w:rsidRDefault="00852BA0">
      <w:pPr>
        <w:spacing w:after="0" w:line="240" w:lineRule="auto"/>
      </w:pPr>
      <w:r>
        <w:separator/>
      </w:r>
    </w:p>
  </w:endnote>
  <w:endnote w:type="continuationSeparator" w:id="0">
    <w:p w:rsidR="00852BA0" w:rsidRDefault="0085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64128"/>
    </w:sdtPr>
    <w:sdtEndPr/>
    <w:sdtContent>
      <w:p w:rsidR="00FB377F" w:rsidRDefault="00D37B90">
        <w:pPr>
          <w:pStyle w:val="a7"/>
          <w:jc w:val="center"/>
        </w:pPr>
        <w:r>
          <w:fldChar w:fldCharType="begin"/>
        </w:r>
        <w:r>
          <w:instrText>PAGE   \* MERGEFORMAT</w:instrText>
        </w:r>
        <w:r>
          <w:fldChar w:fldCharType="separate"/>
        </w:r>
        <w:r w:rsidR="0059436F" w:rsidRPr="0059436F">
          <w:rPr>
            <w:noProof/>
            <w:lang w:val="zh-CN"/>
          </w:rPr>
          <w:t>4</w:t>
        </w:r>
        <w:r>
          <w:fldChar w:fldCharType="end"/>
        </w:r>
      </w:p>
    </w:sdtContent>
  </w:sdt>
  <w:p w:rsidR="00FB377F" w:rsidRDefault="00FB37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A0" w:rsidRDefault="00852BA0">
      <w:r>
        <w:separator/>
      </w:r>
    </w:p>
  </w:footnote>
  <w:footnote w:type="continuationSeparator" w:id="0">
    <w:p w:rsidR="00852BA0" w:rsidRDefault="00852BA0">
      <w:r>
        <w:continuationSeparator/>
      </w:r>
    </w:p>
  </w:footnote>
  <w:footnote w:id="1">
    <w:p w:rsidR="00FB377F" w:rsidRDefault="0059436F" w:rsidP="00AE1855">
      <w:pPr>
        <w:pStyle w:val="ab"/>
        <w:numPr>
          <w:ilvl w:val="0"/>
          <w:numId w:val="1"/>
        </w:numPr>
        <w:spacing w:after="360"/>
        <w:rPr>
          <w:rFonts w:ascii="SimSun" w:hAnsi="SimSun"/>
          <w:color w:val="000000" w:themeColor="text1"/>
          <w:sz w:val="18"/>
          <w:szCs w:val="18"/>
        </w:rPr>
      </w:pPr>
      <w:r>
        <w:rPr>
          <w:rFonts w:ascii="SimSun" w:eastAsia="新細明體" w:hAnsi="SimSun" w:hint="eastAsia"/>
          <w:color w:val="000000" w:themeColor="text1"/>
          <w:sz w:val="18"/>
          <w:szCs w:val="18"/>
          <w:lang w:eastAsia="zh-TW"/>
        </w:rPr>
        <w:t>內地係</w:t>
      </w:r>
      <w:r w:rsidR="004B3D05" w:rsidRPr="004B3D05">
        <w:rPr>
          <w:rFonts w:ascii="SimSun" w:eastAsia="新細明體" w:hAnsi="SimSun" w:hint="eastAsia"/>
          <w:color w:val="000000" w:themeColor="text1"/>
          <w:sz w:val="18"/>
          <w:szCs w:val="18"/>
          <w:lang w:eastAsia="zh-TW"/>
        </w:rPr>
        <w:t>指中華人民共和國的</w:t>
      </w:r>
      <w:bookmarkStart w:id="0" w:name="_GoBack"/>
      <w:bookmarkEnd w:id="0"/>
      <w:r w:rsidR="004B3D05" w:rsidRPr="004B3D05">
        <w:rPr>
          <w:rFonts w:ascii="SimSun" w:eastAsia="新細明體" w:hAnsi="SimSun" w:hint="eastAsia"/>
          <w:color w:val="000000" w:themeColor="text1"/>
          <w:sz w:val="18"/>
          <w:szCs w:val="18"/>
          <w:lang w:eastAsia="zh-TW"/>
        </w:rPr>
        <w:t>全部關稅領土。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4C54"/>
    <w:multiLevelType w:val="multilevel"/>
    <w:tmpl w:val="07360C08"/>
    <w:lvl w:ilvl="0">
      <w:start w:val="1"/>
      <w:numFmt w:val="decimalEnclosedCircle"/>
      <w:lvlText w:val="%1"/>
      <w:lvlJc w:val="left"/>
      <w:pPr>
        <w:ind w:left="360" w:hanging="360"/>
      </w:pPr>
      <w:rPr>
        <w:rFonts w:asciiTheme="minorHAnsi" w:eastAsia="新細明體" w:hAnsiTheme="minorHAnsi" w:cs="Times New Roman" w:hint="default"/>
        <w:sz w:val="20"/>
        <w:szCs w:val="20"/>
        <w:vertAlign w:val="superscrip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3"/>
    <w:rsid w:val="8FFD984B"/>
    <w:rsid w:val="97FBB2A8"/>
    <w:rsid w:val="9C8D4FFA"/>
    <w:rsid w:val="9E790B98"/>
    <w:rsid w:val="9FB7ADE0"/>
    <w:rsid w:val="AFDF5D99"/>
    <w:rsid w:val="B0AFE81D"/>
    <w:rsid w:val="B3FEC133"/>
    <w:rsid w:val="BA7A0E2D"/>
    <w:rsid w:val="BFDF1F74"/>
    <w:rsid w:val="BFFBE869"/>
    <w:rsid w:val="CFFF79C7"/>
    <w:rsid w:val="D4F9672F"/>
    <w:rsid w:val="D5F3A4CB"/>
    <w:rsid w:val="D5FCAEFC"/>
    <w:rsid w:val="DBAF8482"/>
    <w:rsid w:val="DBFBD285"/>
    <w:rsid w:val="DDFE6319"/>
    <w:rsid w:val="DEDDACE6"/>
    <w:rsid w:val="DFBD5052"/>
    <w:rsid w:val="DFFDE750"/>
    <w:rsid w:val="E6FDBC5C"/>
    <w:rsid w:val="E7DCDCF9"/>
    <w:rsid w:val="E99E4A17"/>
    <w:rsid w:val="EE58502C"/>
    <w:rsid w:val="EF6FE971"/>
    <w:rsid w:val="F43E9516"/>
    <w:rsid w:val="F6FAC061"/>
    <w:rsid w:val="F76B127E"/>
    <w:rsid w:val="F7BB18A4"/>
    <w:rsid w:val="F7CB406A"/>
    <w:rsid w:val="F7E256F4"/>
    <w:rsid w:val="F7FF7274"/>
    <w:rsid w:val="F8DB987C"/>
    <w:rsid w:val="F9DD0B01"/>
    <w:rsid w:val="F9FE578F"/>
    <w:rsid w:val="F9FFDC9D"/>
    <w:rsid w:val="FBEFDD2F"/>
    <w:rsid w:val="FBF3FAC3"/>
    <w:rsid w:val="FC3FD9AC"/>
    <w:rsid w:val="FC7FF3B8"/>
    <w:rsid w:val="FDBB3799"/>
    <w:rsid w:val="FDD9F20B"/>
    <w:rsid w:val="FE9F3892"/>
    <w:rsid w:val="FFB67A63"/>
    <w:rsid w:val="FFBE8E7A"/>
    <w:rsid w:val="FFCB3DF2"/>
    <w:rsid w:val="FFDE6CFE"/>
    <w:rsid w:val="FFF72B16"/>
    <w:rsid w:val="FFF73AB5"/>
    <w:rsid w:val="FFFB39AD"/>
    <w:rsid w:val="FFFB73F9"/>
    <w:rsid w:val="FFFBAEF6"/>
    <w:rsid w:val="FFFDBFA1"/>
    <w:rsid w:val="FFFF4FF2"/>
    <w:rsid w:val="00020376"/>
    <w:rsid w:val="00021EA3"/>
    <w:rsid w:val="000246CC"/>
    <w:rsid w:val="00025032"/>
    <w:rsid w:val="000254A6"/>
    <w:rsid w:val="000260D4"/>
    <w:rsid w:val="000303DF"/>
    <w:rsid w:val="00030D5E"/>
    <w:rsid w:val="00036EEC"/>
    <w:rsid w:val="000427DE"/>
    <w:rsid w:val="000475C6"/>
    <w:rsid w:val="0004786B"/>
    <w:rsid w:val="000528D1"/>
    <w:rsid w:val="000573D9"/>
    <w:rsid w:val="00057D4E"/>
    <w:rsid w:val="0006186B"/>
    <w:rsid w:val="00064858"/>
    <w:rsid w:val="00070B19"/>
    <w:rsid w:val="000741A3"/>
    <w:rsid w:val="00074C15"/>
    <w:rsid w:val="00080BCC"/>
    <w:rsid w:val="00082F07"/>
    <w:rsid w:val="00083F27"/>
    <w:rsid w:val="00086D60"/>
    <w:rsid w:val="00090D6B"/>
    <w:rsid w:val="00097BE8"/>
    <w:rsid w:val="000A0470"/>
    <w:rsid w:val="000A0B43"/>
    <w:rsid w:val="000A3CCC"/>
    <w:rsid w:val="000D3789"/>
    <w:rsid w:val="000D5603"/>
    <w:rsid w:val="000E0F79"/>
    <w:rsid w:val="000E2BCF"/>
    <w:rsid w:val="000E31C1"/>
    <w:rsid w:val="00105002"/>
    <w:rsid w:val="001066B2"/>
    <w:rsid w:val="001143EF"/>
    <w:rsid w:val="00123C3D"/>
    <w:rsid w:val="00124243"/>
    <w:rsid w:val="00124675"/>
    <w:rsid w:val="00126646"/>
    <w:rsid w:val="0012714E"/>
    <w:rsid w:val="00132E44"/>
    <w:rsid w:val="001435B4"/>
    <w:rsid w:val="00153849"/>
    <w:rsid w:val="001576E9"/>
    <w:rsid w:val="001604CF"/>
    <w:rsid w:val="001619A9"/>
    <w:rsid w:val="00163DCF"/>
    <w:rsid w:val="001671BA"/>
    <w:rsid w:val="00171B23"/>
    <w:rsid w:val="00171E0E"/>
    <w:rsid w:val="001721CE"/>
    <w:rsid w:val="001766B3"/>
    <w:rsid w:val="00185CBC"/>
    <w:rsid w:val="001909EE"/>
    <w:rsid w:val="00193081"/>
    <w:rsid w:val="0019441D"/>
    <w:rsid w:val="001A0228"/>
    <w:rsid w:val="001A0298"/>
    <w:rsid w:val="001B68D1"/>
    <w:rsid w:val="001D49D8"/>
    <w:rsid w:val="001E394F"/>
    <w:rsid w:val="001E71EF"/>
    <w:rsid w:val="001F009D"/>
    <w:rsid w:val="001F6044"/>
    <w:rsid w:val="00202858"/>
    <w:rsid w:val="00204A61"/>
    <w:rsid w:val="0020763C"/>
    <w:rsid w:val="002107EE"/>
    <w:rsid w:val="00232F2B"/>
    <w:rsid w:val="00236856"/>
    <w:rsid w:val="00237F6C"/>
    <w:rsid w:val="00245C27"/>
    <w:rsid w:val="0024767F"/>
    <w:rsid w:val="002636F6"/>
    <w:rsid w:val="00264490"/>
    <w:rsid w:val="002650EC"/>
    <w:rsid w:val="00265429"/>
    <w:rsid w:val="0026601A"/>
    <w:rsid w:val="002664A8"/>
    <w:rsid w:val="00280633"/>
    <w:rsid w:val="002810B0"/>
    <w:rsid w:val="002870C1"/>
    <w:rsid w:val="002A3980"/>
    <w:rsid w:val="002A5BAF"/>
    <w:rsid w:val="002A60EC"/>
    <w:rsid w:val="002B25D5"/>
    <w:rsid w:val="002B2FE5"/>
    <w:rsid w:val="002B5658"/>
    <w:rsid w:val="002B6437"/>
    <w:rsid w:val="002B74BB"/>
    <w:rsid w:val="002C7C5A"/>
    <w:rsid w:val="002D3BE0"/>
    <w:rsid w:val="002D61D8"/>
    <w:rsid w:val="002E0380"/>
    <w:rsid w:val="002E0E24"/>
    <w:rsid w:val="002E21E8"/>
    <w:rsid w:val="002E48FE"/>
    <w:rsid w:val="002F28EF"/>
    <w:rsid w:val="002F54E9"/>
    <w:rsid w:val="0030130A"/>
    <w:rsid w:val="003041C2"/>
    <w:rsid w:val="00314CF9"/>
    <w:rsid w:val="00316B3B"/>
    <w:rsid w:val="00320461"/>
    <w:rsid w:val="00322D03"/>
    <w:rsid w:val="00332FE6"/>
    <w:rsid w:val="003343E7"/>
    <w:rsid w:val="003351A4"/>
    <w:rsid w:val="00342A21"/>
    <w:rsid w:val="00343566"/>
    <w:rsid w:val="00355D7A"/>
    <w:rsid w:val="00363921"/>
    <w:rsid w:val="003731FA"/>
    <w:rsid w:val="00373B55"/>
    <w:rsid w:val="0039079F"/>
    <w:rsid w:val="00395B40"/>
    <w:rsid w:val="00397036"/>
    <w:rsid w:val="003A462B"/>
    <w:rsid w:val="003A5EB3"/>
    <w:rsid w:val="003A65A5"/>
    <w:rsid w:val="003A70E2"/>
    <w:rsid w:val="003B0A20"/>
    <w:rsid w:val="003B0A51"/>
    <w:rsid w:val="003B0FC5"/>
    <w:rsid w:val="003D3A48"/>
    <w:rsid w:val="003D592E"/>
    <w:rsid w:val="003E2E26"/>
    <w:rsid w:val="003E2FE1"/>
    <w:rsid w:val="003E4D62"/>
    <w:rsid w:val="003F2957"/>
    <w:rsid w:val="003F7E92"/>
    <w:rsid w:val="00400CD8"/>
    <w:rsid w:val="00403E8F"/>
    <w:rsid w:val="00407C52"/>
    <w:rsid w:val="0041397B"/>
    <w:rsid w:val="00431601"/>
    <w:rsid w:val="00434E4F"/>
    <w:rsid w:val="00434EF5"/>
    <w:rsid w:val="00445B56"/>
    <w:rsid w:val="00451E8A"/>
    <w:rsid w:val="00453BAD"/>
    <w:rsid w:val="004736E7"/>
    <w:rsid w:val="00473A35"/>
    <w:rsid w:val="00474B44"/>
    <w:rsid w:val="00476852"/>
    <w:rsid w:val="00481C50"/>
    <w:rsid w:val="0049419C"/>
    <w:rsid w:val="00497B81"/>
    <w:rsid w:val="004A60D9"/>
    <w:rsid w:val="004A6ACE"/>
    <w:rsid w:val="004B3D05"/>
    <w:rsid w:val="004D1DDE"/>
    <w:rsid w:val="004D7E94"/>
    <w:rsid w:val="004E7D03"/>
    <w:rsid w:val="004F4E32"/>
    <w:rsid w:val="00507DAF"/>
    <w:rsid w:val="005240A4"/>
    <w:rsid w:val="00525219"/>
    <w:rsid w:val="00526324"/>
    <w:rsid w:val="00527A80"/>
    <w:rsid w:val="00532CAD"/>
    <w:rsid w:val="00534DEA"/>
    <w:rsid w:val="00537940"/>
    <w:rsid w:val="00540690"/>
    <w:rsid w:val="005407B8"/>
    <w:rsid w:val="00540A7E"/>
    <w:rsid w:val="00541062"/>
    <w:rsid w:val="00542869"/>
    <w:rsid w:val="00547B9B"/>
    <w:rsid w:val="00552354"/>
    <w:rsid w:val="005570E6"/>
    <w:rsid w:val="00560A2C"/>
    <w:rsid w:val="0056432C"/>
    <w:rsid w:val="005645A3"/>
    <w:rsid w:val="00564650"/>
    <w:rsid w:val="0058001D"/>
    <w:rsid w:val="00584F4A"/>
    <w:rsid w:val="00592786"/>
    <w:rsid w:val="00593C67"/>
    <w:rsid w:val="0059436F"/>
    <w:rsid w:val="00596029"/>
    <w:rsid w:val="005A0490"/>
    <w:rsid w:val="005A11A7"/>
    <w:rsid w:val="005A2B37"/>
    <w:rsid w:val="005A2E33"/>
    <w:rsid w:val="005A34F9"/>
    <w:rsid w:val="005B0535"/>
    <w:rsid w:val="005B1B7C"/>
    <w:rsid w:val="005B1EB0"/>
    <w:rsid w:val="005C6858"/>
    <w:rsid w:val="005C7373"/>
    <w:rsid w:val="005D3D73"/>
    <w:rsid w:val="005D41BB"/>
    <w:rsid w:val="005D6D35"/>
    <w:rsid w:val="005E0AFB"/>
    <w:rsid w:val="005E6BF3"/>
    <w:rsid w:val="005F07CE"/>
    <w:rsid w:val="005F1A61"/>
    <w:rsid w:val="005F4FC6"/>
    <w:rsid w:val="005F54C2"/>
    <w:rsid w:val="006005F7"/>
    <w:rsid w:val="0060400B"/>
    <w:rsid w:val="0060551F"/>
    <w:rsid w:val="0061314B"/>
    <w:rsid w:val="0061317A"/>
    <w:rsid w:val="006156C2"/>
    <w:rsid w:val="00622F71"/>
    <w:rsid w:val="00627AC1"/>
    <w:rsid w:val="00627BE9"/>
    <w:rsid w:val="006311D8"/>
    <w:rsid w:val="006345AE"/>
    <w:rsid w:val="006444FC"/>
    <w:rsid w:val="00644873"/>
    <w:rsid w:val="00646F82"/>
    <w:rsid w:val="00657AAE"/>
    <w:rsid w:val="00663AF8"/>
    <w:rsid w:val="00664281"/>
    <w:rsid w:val="00670C67"/>
    <w:rsid w:val="00675D6D"/>
    <w:rsid w:val="006772F0"/>
    <w:rsid w:val="00684DDE"/>
    <w:rsid w:val="00691296"/>
    <w:rsid w:val="006A21C9"/>
    <w:rsid w:val="006A51B6"/>
    <w:rsid w:val="006B05EB"/>
    <w:rsid w:val="006B422B"/>
    <w:rsid w:val="006B4877"/>
    <w:rsid w:val="006B7CA4"/>
    <w:rsid w:val="006C2EF6"/>
    <w:rsid w:val="006D038A"/>
    <w:rsid w:val="006D044F"/>
    <w:rsid w:val="006D2524"/>
    <w:rsid w:val="00701469"/>
    <w:rsid w:val="00703FE2"/>
    <w:rsid w:val="0070535F"/>
    <w:rsid w:val="00712F50"/>
    <w:rsid w:val="00714E95"/>
    <w:rsid w:val="0072343F"/>
    <w:rsid w:val="00724C45"/>
    <w:rsid w:val="00726BFD"/>
    <w:rsid w:val="0073447A"/>
    <w:rsid w:val="00745D83"/>
    <w:rsid w:val="00746FCA"/>
    <w:rsid w:val="00751885"/>
    <w:rsid w:val="00751B81"/>
    <w:rsid w:val="00760627"/>
    <w:rsid w:val="00767F14"/>
    <w:rsid w:val="007745EF"/>
    <w:rsid w:val="007750AB"/>
    <w:rsid w:val="007757C5"/>
    <w:rsid w:val="007828F6"/>
    <w:rsid w:val="00783443"/>
    <w:rsid w:val="007848A2"/>
    <w:rsid w:val="00786D63"/>
    <w:rsid w:val="0079193D"/>
    <w:rsid w:val="007960A7"/>
    <w:rsid w:val="00797C5B"/>
    <w:rsid w:val="007A6E96"/>
    <w:rsid w:val="007A7D35"/>
    <w:rsid w:val="007C0240"/>
    <w:rsid w:val="007C1A41"/>
    <w:rsid w:val="007C3014"/>
    <w:rsid w:val="007C3480"/>
    <w:rsid w:val="007C4A3E"/>
    <w:rsid w:val="007D16E9"/>
    <w:rsid w:val="007D393B"/>
    <w:rsid w:val="007D562A"/>
    <w:rsid w:val="007D56D7"/>
    <w:rsid w:val="007E03E7"/>
    <w:rsid w:val="007E26AD"/>
    <w:rsid w:val="007F25F3"/>
    <w:rsid w:val="007F3291"/>
    <w:rsid w:val="007F3D4F"/>
    <w:rsid w:val="007F7AE8"/>
    <w:rsid w:val="008029E3"/>
    <w:rsid w:val="0080344E"/>
    <w:rsid w:val="0080781F"/>
    <w:rsid w:val="00807B52"/>
    <w:rsid w:val="00813DA3"/>
    <w:rsid w:val="0081680B"/>
    <w:rsid w:val="00817089"/>
    <w:rsid w:val="00823F2F"/>
    <w:rsid w:val="008277BC"/>
    <w:rsid w:val="0083413A"/>
    <w:rsid w:val="00841DD4"/>
    <w:rsid w:val="00843729"/>
    <w:rsid w:val="00844A6E"/>
    <w:rsid w:val="00845958"/>
    <w:rsid w:val="0084656F"/>
    <w:rsid w:val="00846DE5"/>
    <w:rsid w:val="00851D76"/>
    <w:rsid w:val="00852BA0"/>
    <w:rsid w:val="008557F0"/>
    <w:rsid w:val="008578EA"/>
    <w:rsid w:val="00863FF2"/>
    <w:rsid w:val="0087174E"/>
    <w:rsid w:val="00882F5D"/>
    <w:rsid w:val="00883310"/>
    <w:rsid w:val="008954FF"/>
    <w:rsid w:val="008A3871"/>
    <w:rsid w:val="008A4B9E"/>
    <w:rsid w:val="008B2EEF"/>
    <w:rsid w:val="008B7A58"/>
    <w:rsid w:val="008C66F9"/>
    <w:rsid w:val="008D07FC"/>
    <w:rsid w:val="008D0ADB"/>
    <w:rsid w:val="008D4036"/>
    <w:rsid w:val="008D530F"/>
    <w:rsid w:val="008E1315"/>
    <w:rsid w:val="008E2DC0"/>
    <w:rsid w:val="008E7973"/>
    <w:rsid w:val="008F14AD"/>
    <w:rsid w:val="008F18BD"/>
    <w:rsid w:val="008F5278"/>
    <w:rsid w:val="0090048B"/>
    <w:rsid w:val="009054B5"/>
    <w:rsid w:val="00917E06"/>
    <w:rsid w:val="0092712D"/>
    <w:rsid w:val="00927155"/>
    <w:rsid w:val="009273B5"/>
    <w:rsid w:val="0093029C"/>
    <w:rsid w:val="00941BA7"/>
    <w:rsid w:val="009425E2"/>
    <w:rsid w:val="009516AF"/>
    <w:rsid w:val="0095216C"/>
    <w:rsid w:val="00952FD0"/>
    <w:rsid w:val="0095327D"/>
    <w:rsid w:val="00954241"/>
    <w:rsid w:val="00954ADD"/>
    <w:rsid w:val="00956DD0"/>
    <w:rsid w:val="00956EC7"/>
    <w:rsid w:val="00956FCF"/>
    <w:rsid w:val="00957AF5"/>
    <w:rsid w:val="0098166A"/>
    <w:rsid w:val="00986D33"/>
    <w:rsid w:val="009A016B"/>
    <w:rsid w:val="009A09DD"/>
    <w:rsid w:val="009A3750"/>
    <w:rsid w:val="009A69ED"/>
    <w:rsid w:val="009B045E"/>
    <w:rsid w:val="009B15CB"/>
    <w:rsid w:val="009D0F78"/>
    <w:rsid w:val="009F152F"/>
    <w:rsid w:val="009F2ABE"/>
    <w:rsid w:val="00A005B1"/>
    <w:rsid w:val="00A01F99"/>
    <w:rsid w:val="00A041A3"/>
    <w:rsid w:val="00A0633E"/>
    <w:rsid w:val="00A14765"/>
    <w:rsid w:val="00A218EC"/>
    <w:rsid w:val="00A37EC0"/>
    <w:rsid w:val="00A405AD"/>
    <w:rsid w:val="00A4124E"/>
    <w:rsid w:val="00A41F6E"/>
    <w:rsid w:val="00A42603"/>
    <w:rsid w:val="00A435D0"/>
    <w:rsid w:val="00A47050"/>
    <w:rsid w:val="00A47763"/>
    <w:rsid w:val="00A54B38"/>
    <w:rsid w:val="00A628FB"/>
    <w:rsid w:val="00A717B5"/>
    <w:rsid w:val="00A71D0A"/>
    <w:rsid w:val="00A816EB"/>
    <w:rsid w:val="00A823A5"/>
    <w:rsid w:val="00A84160"/>
    <w:rsid w:val="00A92DBD"/>
    <w:rsid w:val="00AA07AC"/>
    <w:rsid w:val="00AA1414"/>
    <w:rsid w:val="00AB04DC"/>
    <w:rsid w:val="00AB1B08"/>
    <w:rsid w:val="00AB244A"/>
    <w:rsid w:val="00AB527D"/>
    <w:rsid w:val="00AC4F6D"/>
    <w:rsid w:val="00AC6D8D"/>
    <w:rsid w:val="00AD4415"/>
    <w:rsid w:val="00AD56A0"/>
    <w:rsid w:val="00AD68FC"/>
    <w:rsid w:val="00AE1855"/>
    <w:rsid w:val="00AE2659"/>
    <w:rsid w:val="00B04CFC"/>
    <w:rsid w:val="00B11FB2"/>
    <w:rsid w:val="00B17B11"/>
    <w:rsid w:val="00B23EC4"/>
    <w:rsid w:val="00B26F8B"/>
    <w:rsid w:val="00B27144"/>
    <w:rsid w:val="00B27D5C"/>
    <w:rsid w:val="00B30037"/>
    <w:rsid w:val="00B3204C"/>
    <w:rsid w:val="00B3395E"/>
    <w:rsid w:val="00B36B29"/>
    <w:rsid w:val="00B3746F"/>
    <w:rsid w:val="00B41911"/>
    <w:rsid w:val="00B4681A"/>
    <w:rsid w:val="00B522A7"/>
    <w:rsid w:val="00B537EA"/>
    <w:rsid w:val="00B557E5"/>
    <w:rsid w:val="00B724C2"/>
    <w:rsid w:val="00B811D4"/>
    <w:rsid w:val="00B936A4"/>
    <w:rsid w:val="00BA1918"/>
    <w:rsid w:val="00BA2C65"/>
    <w:rsid w:val="00BA48A3"/>
    <w:rsid w:val="00BB482D"/>
    <w:rsid w:val="00BC16AD"/>
    <w:rsid w:val="00BC3777"/>
    <w:rsid w:val="00BC4DA4"/>
    <w:rsid w:val="00BC5170"/>
    <w:rsid w:val="00BC53FA"/>
    <w:rsid w:val="00BC641C"/>
    <w:rsid w:val="00BC7B20"/>
    <w:rsid w:val="00BD2C09"/>
    <w:rsid w:val="00BE12DD"/>
    <w:rsid w:val="00BE6782"/>
    <w:rsid w:val="00BF018C"/>
    <w:rsid w:val="00BF3859"/>
    <w:rsid w:val="00BF7C25"/>
    <w:rsid w:val="00C01CDD"/>
    <w:rsid w:val="00C05E08"/>
    <w:rsid w:val="00C30BE5"/>
    <w:rsid w:val="00C3212A"/>
    <w:rsid w:val="00C36BEE"/>
    <w:rsid w:val="00C374EF"/>
    <w:rsid w:val="00C403E9"/>
    <w:rsid w:val="00C40B3B"/>
    <w:rsid w:val="00C40EED"/>
    <w:rsid w:val="00C40FD9"/>
    <w:rsid w:val="00C44273"/>
    <w:rsid w:val="00C46B38"/>
    <w:rsid w:val="00C72D72"/>
    <w:rsid w:val="00C765C9"/>
    <w:rsid w:val="00C7745E"/>
    <w:rsid w:val="00C87165"/>
    <w:rsid w:val="00C90A90"/>
    <w:rsid w:val="00C90F15"/>
    <w:rsid w:val="00C90FD5"/>
    <w:rsid w:val="00C952B3"/>
    <w:rsid w:val="00CA09B1"/>
    <w:rsid w:val="00CA09C7"/>
    <w:rsid w:val="00CA0F99"/>
    <w:rsid w:val="00CB16DC"/>
    <w:rsid w:val="00CB5F02"/>
    <w:rsid w:val="00CB6A70"/>
    <w:rsid w:val="00CB77EF"/>
    <w:rsid w:val="00CC0AA3"/>
    <w:rsid w:val="00CC2664"/>
    <w:rsid w:val="00CD46E5"/>
    <w:rsid w:val="00CD660F"/>
    <w:rsid w:val="00CE2551"/>
    <w:rsid w:val="00CE31B7"/>
    <w:rsid w:val="00CE4ABA"/>
    <w:rsid w:val="00CE5259"/>
    <w:rsid w:val="00CE59E7"/>
    <w:rsid w:val="00CE5B2F"/>
    <w:rsid w:val="00CF443E"/>
    <w:rsid w:val="00D00D31"/>
    <w:rsid w:val="00D1332A"/>
    <w:rsid w:val="00D15A30"/>
    <w:rsid w:val="00D25F01"/>
    <w:rsid w:val="00D26005"/>
    <w:rsid w:val="00D26494"/>
    <w:rsid w:val="00D37091"/>
    <w:rsid w:val="00D37B90"/>
    <w:rsid w:val="00D40E42"/>
    <w:rsid w:val="00D43843"/>
    <w:rsid w:val="00D47576"/>
    <w:rsid w:val="00D53149"/>
    <w:rsid w:val="00D53AEA"/>
    <w:rsid w:val="00D57432"/>
    <w:rsid w:val="00D60C66"/>
    <w:rsid w:val="00D618B6"/>
    <w:rsid w:val="00D63005"/>
    <w:rsid w:val="00D647EB"/>
    <w:rsid w:val="00D7453E"/>
    <w:rsid w:val="00D86651"/>
    <w:rsid w:val="00D90314"/>
    <w:rsid w:val="00D96572"/>
    <w:rsid w:val="00D97C27"/>
    <w:rsid w:val="00DA6C96"/>
    <w:rsid w:val="00DB5ACD"/>
    <w:rsid w:val="00DB7B5A"/>
    <w:rsid w:val="00DC24E1"/>
    <w:rsid w:val="00DC403E"/>
    <w:rsid w:val="00DE2454"/>
    <w:rsid w:val="00DE2ABC"/>
    <w:rsid w:val="00DE41DA"/>
    <w:rsid w:val="00DE67DA"/>
    <w:rsid w:val="00DE6CDE"/>
    <w:rsid w:val="00DF5ED4"/>
    <w:rsid w:val="00DF7769"/>
    <w:rsid w:val="00E0003F"/>
    <w:rsid w:val="00E00056"/>
    <w:rsid w:val="00E0252E"/>
    <w:rsid w:val="00E05019"/>
    <w:rsid w:val="00E13F14"/>
    <w:rsid w:val="00E179FF"/>
    <w:rsid w:val="00E20424"/>
    <w:rsid w:val="00E204AD"/>
    <w:rsid w:val="00E23144"/>
    <w:rsid w:val="00E30AE4"/>
    <w:rsid w:val="00E33924"/>
    <w:rsid w:val="00E35F4D"/>
    <w:rsid w:val="00E407EA"/>
    <w:rsid w:val="00E409F8"/>
    <w:rsid w:val="00E41564"/>
    <w:rsid w:val="00E710E8"/>
    <w:rsid w:val="00E728F5"/>
    <w:rsid w:val="00E81932"/>
    <w:rsid w:val="00E8280D"/>
    <w:rsid w:val="00E8330F"/>
    <w:rsid w:val="00E90A95"/>
    <w:rsid w:val="00E92BA9"/>
    <w:rsid w:val="00E95EE8"/>
    <w:rsid w:val="00EA1662"/>
    <w:rsid w:val="00EA4C5E"/>
    <w:rsid w:val="00EB01CF"/>
    <w:rsid w:val="00EB0879"/>
    <w:rsid w:val="00EC06B2"/>
    <w:rsid w:val="00EC1CDE"/>
    <w:rsid w:val="00EC3C33"/>
    <w:rsid w:val="00EC5C95"/>
    <w:rsid w:val="00ED2CA8"/>
    <w:rsid w:val="00ED386B"/>
    <w:rsid w:val="00ED46BC"/>
    <w:rsid w:val="00EE4205"/>
    <w:rsid w:val="00EF33C5"/>
    <w:rsid w:val="00EF3660"/>
    <w:rsid w:val="00EF6421"/>
    <w:rsid w:val="00EF6773"/>
    <w:rsid w:val="00F03945"/>
    <w:rsid w:val="00F07E02"/>
    <w:rsid w:val="00F128E3"/>
    <w:rsid w:val="00F155A8"/>
    <w:rsid w:val="00F17CFF"/>
    <w:rsid w:val="00F35E48"/>
    <w:rsid w:val="00F3694B"/>
    <w:rsid w:val="00F36F58"/>
    <w:rsid w:val="00F40B05"/>
    <w:rsid w:val="00F4353A"/>
    <w:rsid w:val="00F504AA"/>
    <w:rsid w:val="00F6277B"/>
    <w:rsid w:val="00F63A73"/>
    <w:rsid w:val="00F708C2"/>
    <w:rsid w:val="00F7399A"/>
    <w:rsid w:val="00F7410D"/>
    <w:rsid w:val="00F80F46"/>
    <w:rsid w:val="00F86551"/>
    <w:rsid w:val="00F90E43"/>
    <w:rsid w:val="00F9120E"/>
    <w:rsid w:val="00F91E8C"/>
    <w:rsid w:val="00F946D7"/>
    <w:rsid w:val="00FA01EF"/>
    <w:rsid w:val="00FA22D5"/>
    <w:rsid w:val="00FA2591"/>
    <w:rsid w:val="00FB377F"/>
    <w:rsid w:val="00FC036C"/>
    <w:rsid w:val="00FC286B"/>
    <w:rsid w:val="00FC333A"/>
    <w:rsid w:val="00FC7169"/>
    <w:rsid w:val="00FD2CA4"/>
    <w:rsid w:val="00FD4F48"/>
    <w:rsid w:val="00FD5B3D"/>
    <w:rsid w:val="00FD6C0A"/>
    <w:rsid w:val="00FE3451"/>
    <w:rsid w:val="00FE6B87"/>
    <w:rsid w:val="00FF3C45"/>
    <w:rsid w:val="00FF5341"/>
    <w:rsid w:val="00FF6E9A"/>
    <w:rsid w:val="0CFE051E"/>
    <w:rsid w:val="1BEF61BD"/>
    <w:rsid w:val="1BFFEA2A"/>
    <w:rsid w:val="1D32DFF9"/>
    <w:rsid w:val="1ECD916E"/>
    <w:rsid w:val="1FDF9B69"/>
    <w:rsid w:val="27DF2E75"/>
    <w:rsid w:val="2AFE3E96"/>
    <w:rsid w:val="2FDDF00D"/>
    <w:rsid w:val="2FFF03DD"/>
    <w:rsid w:val="37E4C9E6"/>
    <w:rsid w:val="3B5B9845"/>
    <w:rsid w:val="3BDDE615"/>
    <w:rsid w:val="3FAED924"/>
    <w:rsid w:val="3FBD0BC8"/>
    <w:rsid w:val="3FC61F9E"/>
    <w:rsid w:val="3FFF8D57"/>
    <w:rsid w:val="45FF6440"/>
    <w:rsid w:val="4A7B2864"/>
    <w:rsid w:val="4BFD86A2"/>
    <w:rsid w:val="4FE73D03"/>
    <w:rsid w:val="510FEA2F"/>
    <w:rsid w:val="5988FAD5"/>
    <w:rsid w:val="5FBDE4A2"/>
    <w:rsid w:val="5FE704B8"/>
    <w:rsid w:val="5FF711CD"/>
    <w:rsid w:val="63018F21"/>
    <w:rsid w:val="63EB41B9"/>
    <w:rsid w:val="669FFC88"/>
    <w:rsid w:val="66F58B56"/>
    <w:rsid w:val="67777DC1"/>
    <w:rsid w:val="6D7BD8A5"/>
    <w:rsid w:val="6E7FEB85"/>
    <w:rsid w:val="6F57A6A8"/>
    <w:rsid w:val="6FFF55AA"/>
    <w:rsid w:val="6FFF9DB3"/>
    <w:rsid w:val="73E3A1BA"/>
    <w:rsid w:val="73FAB30D"/>
    <w:rsid w:val="75D54DAA"/>
    <w:rsid w:val="77E740A4"/>
    <w:rsid w:val="77F7E03A"/>
    <w:rsid w:val="781F81CC"/>
    <w:rsid w:val="79F29A9B"/>
    <w:rsid w:val="7BE04649"/>
    <w:rsid w:val="7BE9BC31"/>
    <w:rsid w:val="7DF79BF6"/>
    <w:rsid w:val="7ECE6499"/>
    <w:rsid w:val="7EE3F521"/>
    <w:rsid w:val="7FDF17FD"/>
    <w:rsid w:val="7FF5FD60"/>
    <w:rsid w:val="7FF76F64"/>
    <w:rsid w:val="7FF7B324"/>
    <w:rsid w:val="7FF7C4B3"/>
    <w:rsid w:val="7FF9B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76EF3"/>
  <w15:docId w15:val="{3D6CDEA3-F468-4FA2-A17A-778A556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SimSu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2">
    <w:name w:val="Body Text Indent 2"/>
    <w:basedOn w:val="a"/>
    <w:link w:val="20"/>
    <w:qFormat/>
    <w:pPr>
      <w:spacing w:after="120" w:line="480" w:lineRule="auto"/>
      <w:ind w:leftChars="200" w:left="4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nhideWhenUsed/>
    <w:qFormat/>
    <w:pPr>
      <w:snapToGrid w:val="0"/>
    </w:pPr>
    <w:rPr>
      <w:sz w:val="20"/>
      <w:szCs w:val="20"/>
    </w:rPr>
  </w:style>
  <w:style w:type="character" w:styleId="ac">
    <w:name w:val="footnote reference"/>
    <w:basedOn w:val="a0"/>
    <w:unhideWhenUsed/>
    <w:qFormat/>
    <w:rPr>
      <w:vertAlign w:val="superscript"/>
    </w:rPr>
  </w:style>
  <w:style w:type="paragraph" w:styleId="ad">
    <w:name w:val="List Paragraph"/>
    <w:basedOn w:val="a"/>
    <w:uiPriority w:val="34"/>
    <w:qFormat/>
    <w:pPr>
      <w:ind w:firstLineChars="200" w:firstLine="420"/>
    </w:pPr>
  </w:style>
  <w:style w:type="character" w:customStyle="1" w:styleId="aa">
    <w:name w:val="頁首 字元"/>
    <w:basedOn w:val="a0"/>
    <w:link w:val="a9"/>
    <w:uiPriority w:val="99"/>
    <w:qFormat/>
    <w:rPr>
      <w:rFonts w:ascii="Times New Roman" w:eastAsia="SimSun" w:hAnsi="Times New Roman" w:cs="Times New Roman"/>
      <w:sz w:val="18"/>
      <w:szCs w:val="18"/>
    </w:rPr>
  </w:style>
  <w:style w:type="character" w:customStyle="1" w:styleId="a8">
    <w:name w:val="頁尾 字元"/>
    <w:basedOn w:val="a0"/>
    <w:link w:val="a7"/>
    <w:uiPriority w:val="99"/>
    <w:qFormat/>
    <w:rPr>
      <w:rFonts w:ascii="Times New Roman" w:eastAsia="SimSun" w:hAnsi="Times New Roman" w:cs="Times New Roman"/>
      <w:sz w:val="18"/>
      <w:szCs w:val="18"/>
    </w:rPr>
  </w:style>
  <w:style w:type="character" w:customStyle="1" w:styleId="a6">
    <w:name w:val="註解方塊文字 字元"/>
    <w:basedOn w:val="a0"/>
    <w:link w:val="a5"/>
    <w:uiPriority w:val="99"/>
    <w:semiHidden/>
    <w:qFormat/>
    <w:rPr>
      <w:rFonts w:ascii="Times New Roman" w:eastAsia="SimSun" w:hAnsi="Times New Roman" w:cs="Times New Roman"/>
      <w:sz w:val="18"/>
      <w:szCs w:val="18"/>
    </w:rPr>
  </w:style>
  <w:style w:type="character" w:customStyle="1" w:styleId="20">
    <w:name w:val="本文縮排 2 字元"/>
    <w:basedOn w:val="a0"/>
    <w:link w:val="2"/>
    <w:qFormat/>
    <w:rPr>
      <w:rFonts w:ascii="Times New Roman" w:eastAsia="SimSun" w:hAnsi="Times New Roman" w:cs="Times New Roman"/>
      <w:szCs w:val="24"/>
    </w:rPr>
  </w:style>
  <w:style w:type="character" w:customStyle="1" w:styleId="a4">
    <w:name w:val="日期 字元"/>
    <w:basedOn w:val="a0"/>
    <w:link w:val="a3"/>
    <w:uiPriority w:val="99"/>
    <w:semiHidden/>
    <w:qFormat/>
    <w:rPr>
      <w:rFonts w:ascii="Times New Roman" w:eastAsia="SimSun" w:hAnsi="Times New Roman" w:cs="Times New Roman"/>
      <w:szCs w:val="24"/>
    </w:rPr>
  </w:style>
  <w:style w:type="paragraph" w:customStyle="1" w:styleId="Default">
    <w:name w:val="Default"/>
    <w:qFormat/>
    <w:pPr>
      <w:widowControl w:val="0"/>
      <w:autoSpaceDE w:val="0"/>
      <w:autoSpaceDN w:val="0"/>
      <w:adjustRightInd w:val="0"/>
    </w:pPr>
    <w:rPr>
      <w:rFonts w:ascii="SimHei" w:hAnsi="SimHei" w:cs="SimHei"/>
      <w:color w:val="000000"/>
      <w:sz w:val="24"/>
      <w:szCs w:val="24"/>
    </w:rPr>
  </w:style>
  <w:style w:type="table" w:styleId="ae">
    <w:name w:val="Table Grid"/>
    <w:basedOn w:val="a1"/>
    <w:uiPriority w:val="59"/>
    <w:rsid w:val="00D1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7BCD2-1A90-43B7-8B57-38F5024D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TID</cp:lastModifiedBy>
  <cp:revision>8</cp:revision>
  <cp:lastPrinted>2019-11-06T04:10:00Z</cp:lastPrinted>
  <dcterms:created xsi:type="dcterms:W3CDTF">2019-11-15T02:19:00Z</dcterms:created>
  <dcterms:modified xsi:type="dcterms:W3CDTF">2019-11-18T04:16:00Z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