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040" w:rsidRDefault="00802040" w:rsidP="00802040">
      <w:pPr>
        <w:keepNext/>
        <w:widowControl w:val="0"/>
        <w:adjustRightInd w:val="0"/>
        <w:spacing w:afterLines="0" w:after="0" w:line="600" w:lineRule="exact"/>
        <w:jc w:val="center"/>
        <w:rPr>
          <w:b/>
          <w:bCs/>
          <w:kern w:val="2"/>
          <w:sz w:val="36"/>
          <w:szCs w:val="36"/>
          <w:lang w:val="en-US" w:eastAsia="zh-HK"/>
        </w:rPr>
      </w:pPr>
      <w:bookmarkStart w:id="0" w:name="_GoBack"/>
      <w:bookmarkEnd w:id="0"/>
    </w:p>
    <w:p w:rsidR="00165F8F" w:rsidRPr="008E50E9" w:rsidRDefault="00D771F2" w:rsidP="000F7578">
      <w:pPr>
        <w:keepNext/>
        <w:widowControl w:val="0"/>
        <w:adjustRightInd w:val="0"/>
        <w:spacing w:afterLines="0" w:after="0" w:line="560" w:lineRule="exact"/>
        <w:jc w:val="center"/>
        <w:rPr>
          <w:rFonts w:eastAsia="Times New Roman"/>
          <w:b/>
          <w:bCs/>
          <w:kern w:val="2"/>
          <w:sz w:val="36"/>
          <w:szCs w:val="36"/>
          <w:lang w:val="en-US" w:eastAsia="zh-CN"/>
        </w:rPr>
      </w:pPr>
      <w:r w:rsidRPr="00D771F2">
        <w:rPr>
          <w:rFonts w:hint="eastAsia"/>
          <w:b/>
          <w:bCs/>
          <w:kern w:val="2"/>
          <w:sz w:val="36"/>
          <w:szCs w:val="36"/>
          <w:lang w:val="en-US"/>
        </w:rPr>
        <w:t>《內地與香港關</w:t>
      </w:r>
      <w:r>
        <w:rPr>
          <w:rFonts w:hint="eastAsia"/>
          <w:b/>
          <w:bCs/>
          <w:kern w:val="2"/>
          <w:sz w:val="36"/>
          <w:szCs w:val="36"/>
          <w:lang w:val="en-US"/>
        </w:rPr>
        <w:t>於</w:t>
      </w:r>
      <w:r w:rsidRPr="00D771F2">
        <w:rPr>
          <w:rFonts w:hint="eastAsia"/>
          <w:b/>
          <w:bCs/>
          <w:kern w:val="2"/>
          <w:sz w:val="36"/>
          <w:szCs w:val="36"/>
          <w:lang w:val="en-US"/>
        </w:rPr>
        <w:t>建立更緊密經貿關係的安排》</w:t>
      </w:r>
    </w:p>
    <w:p w:rsidR="00165F8F" w:rsidRDefault="00D771F2" w:rsidP="000F7578">
      <w:pPr>
        <w:keepNext/>
        <w:widowControl w:val="0"/>
        <w:adjustRightInd w:val="0"/>
        <w:spacing w:afterLines="0" w:after="0" w:line="560" w:lineRule="exact"/>
        <w:jc w:val="center"/>
        <w:rPr>
          <w:b/>
          <w:bCs/>
          <w:kern w:val="2"/>
          <w:sz w:val="36"/>
          <w:szCs w:val="36"/>
          <w:lang w:val="en-US" w:eastAsia="zh-HK"/>
        </w:rPr>
      </w:pPr>
      <w:r w:rsidRPr="00D771F2">
        <w:rPr>
          <w:rFonts w:hint="eastAsia"/>
          <w:b/>
          <w:bCs/>
          <w:kern w:val="2"/>
          <w:sz w:val="36"/>
          <w:szCs w:val="36"/>
          <w:lang w:val="en-US"/>
        </w:rPr>
        <w:t>投資協議</w:t>
      </w:r>
    </w:p>
    <w:p w:rsidR="00A61A94" w:rsidRDefault="00A61A94" w:rsidP="000F7578">
      <w:pPr>
        <w:keepNext/>
        <w:widowControl w:val="0"/>
        <w:adjustRightInd w:val="0"/>
        <w:spacing w:afterLines="0" w:after="0" w:line="560" w:lineRule="exact"/>
        <w:jc w:val="center"/>
        <w:rPr>
          <w:b/>
          <w:bCs/>
          <w:kern w:val="2"/>
          <w:sz w:val="36"/>
          <w:szCs w:val="36"/>
          <w:lang w:val="en-US" w:eastAsia="zh-HK"/>
        </w:rPr>
      </w:pPr>
    </w:p>
    <w:p w:rsidR="00165F8F" w:rsidRPr="006D2D74" w:rsidRDefault="00D771F2" w:rsidP="000F7578">
      <w:pPr>
        <w:pStyle w:val="11"/>
        <w:keepNext/>
        <w:widowControl/>
        <w:snapToGrid w:val="0"/>
        <w:spacing w:line="560" w:lineRule="exact"/>
        <w:jc w:val="center"/>
        <w:rPr>
          <w:rFonts w:ascii="Times New Roman" w:eastAsia="新細明體" w:hAnsi="Times New Roman"/>
          <w:b/>
          <w:sz w:val="32"/>
          <w:szCs w:val="32"/>
          <w:lang w:val="en-GB" w:eastAsia="zh-TW"/>
        </w:rPr>
      </w:pPr>
      <w:r w:rsidRPr="006D2D74">
        <w:rPr>
          <w:rFonts w:ascii="Times New Roman" w:eastAsia="新細明體" w:hAnsi="Times New Roman" w:hint="eastAsia"/>
          <w:b/>
          <w:sz w:val="32"/>
          <w:szCs w:val="32"/>
          <w:lang w:val="en-GB" w:eastAsia="zh-TW"/>
        </w:rPr>
        <w:t>序</w:t>
      </w:r>
      <w:r w:rsidR="00E8111C" w:rsidRPr="006D2D74">
        <w:rPr>
          <w:rFonts w:ascii="Times New Roman" w:eastAsia="新細明體" w:hAnsi="Times New Roman" w:hint="eastAsia"/>
          <w:b/>
          <w:sz w:val="32"/>
          <w:szCs w:val="32"/>
          <w:lang w:val="en-GB" w:eastAsia="zh-TW"/>
        </w:rPr>
        <w:t xml:space="preserve">　</w:t>
      </w:r>
      <w:r w:rsidRPr="006D2D74">
        <w:rPr>
          <w:rFonts w:ascii="Times New Roman" w:eastAsia="新細明體" w:hAnsi="Times New Roman" w:hint="eastAsia"/>
          <w:b/>
          <w:sz w:val="32"/>
          <w:szCs w:val="32"/>
          <w:lang w:val="en-GB" w:eastAsia="zh-TW"/>
        </w:rPr>
        <w:t>言</w:t>
      </w:r>
    </w:p>
    <w:p w:rsidR="00044AC6" w:rsidRPr="00D76418" w:rsidRDefault="00503DE2" w:rsidP="00C60E23">
      <w:pPr>
        <w:pStyle w:val="11"/>
        <w:widowControl/>
        <w:snapToGrid w:val="0"/>
        <w:spacing w:line="560" w:lineRule="exact"/>
        <w:ind w:firstLineChars="200" w:firstLine="652"/>
        <w:jc w:val="both"/>
        <w:rPr>
          <w:rFonts w:ascii="Times New Roman" w:eastAsia="新細明體" w:hAnsi="Times New Roman"/>
          <w:sz w:val="32"/>
          <w:szCs w:val="32"/>
          <w:lang w:val="en-GB" w:eastAsia="zh-TW"/>
        </w:rPr>
      </w:pPr>
      <w:r w:rsidRPr="00C60E23">
        <w:rPr>
          <w:rFonts w:ascii="Times New Roman" w:eastAsia="新細明體" w:hAnsi="Times New Roman" w:hint="eastAsia"/>
          <w:spacing w:val="6"/>
          <w:sz w:val="32"/>
          <w:szCs w:val="32"/>
          <w:lang w:val="en-GB" w:eastAsia="zh-TW"/>
        </w:rPr>
        <w:t>為</w:t>
      </w:r>
      <w:r w:rsidR="00D771F2" w:rsidRPr="00C60E23">
        <w:rPr>
          <w:rFonts w:ascii="Times New Roman" w:eastAsia="新細明體" w:hAnsi="Times New Roman" w:hint="eastAsia"/>
          <w:spacing w:val="6"/>
          <w:sz w:val="32"/>
          <w:szCs w:val="32"/>
          <w:lang w:val="en-GB" w:eastAsia="zh-TW"/>
        </w:rPr>
        <w:t>促進</w:t>
      </w:r>
      <w:r w:rsidR="00D771F2" w:rsidRPr="00C60E23">
        <w:rPr>
          <w:rFonts w:ascii="Times New Roman" w:eastAsia="新細明體" w:hAnsi="Times New Roman" w:hint="eastAsia"/>
          <w:spacing w:val="6"/>
          <w:sz w:val="32"/>
          <w:szCs w:val="32"/>
          <w:lang w:eastAsia="zh-TW"/>
        </w:rPr>
        <w:t>和保護</w:t>
      </w:r>
      <w:r w:rsidR="00D771F2" w:rsidRPr="00C60E23">
        <w:rPr>
          <w:rFonts w:ascii="Times New Roman" w:eastAsia="新細明體" w:hAnsi="Times New Roman" w:hint="eastAsia"/>
          <w:spacing w:val="6"/>
          <w:sz w:val="32"/>
          <w:szCs w:val="32"/>
          <w:lang w:val="en-GB" w:eastAsia="zh-TW"/>
        </w:rPr>
        <w:t>內地</w:t>
      </w:r>
      <w:r w:rsidR="00BD1422" w:rsidRPr="00C60E23">
        <w:rPr>
          <w:rStyle w:val="af3"/>
          <w:rFonts w:ascii="Times New Roman" w:eastAsia="新細明體" w:hAnsi="Times New Roman" w:hint="eastAsia"/>
          <w:spacing w:val="6"/>
          <w:sz w:val="32"/>
          <w:szCs w:val="32"/>
          <w:lang w:val="en-GB" w:eastAsia="zh-TW"/>
        </w:rPr>
        <w:footnoteReference w:customMarkFollows="1" w:id="2"/>
        <w:t>①</w:t>
      </w:r>
      <w:r w:rsidR="00D771F2" w:rsidRPr="00C60E23">
        <w:rPr>
          <w:rFonts w:ascii="Times New Roman" w:eastAsia="新細明體" w:hAnsi="Times New Roman" w:hint="eastAsia"/>
          <w:spacing w:val="6"/>
          <w:sz w:val="32"/>
          <w:szCs w:val="32"/>
          <w:lang w:val="en-GB" w:eastAsia="zh-TW"/>
        </w:rPr>
        <w:t>與香港特別行政區（以下簡稱</w:t>
      </w:r>
      <w:r w:rsidR="00D771F2" w:rsidRPr="00C60E23">
        <w:rPr>
          <w:rFonts w:ascii="Times New Roman" w:eastAsia="新細明體" w:hAnsi="Times New Roman"/>
          <w:spacing w:val="6"/>
          <w:sz w:val="32"/>
          <w:szCs w:val="32"/>
          <w:lang w:val="en-GB" w:eastAsia="zh-TW"/>
        </w:rPr>
        <w:t>“</w:t>
      </w:r>
      <w:r w:rsidR="00D771F2" w:rsidRPr="00C60E23">
        <w:rPr>
          <w:rFonts w:ascii="Times New Roman" w:eastAsia="新細明體" w:hAnsi="Times New Roman" w:hint="eastAsia"/>
          <w:spacing w:val="6"/>
          <w:sz w:val="32"/>
          <w:szCs w:val="32"/>
          <w:lang w:val="en-GB" w:eastAsia="zh-TW"/>
        </w:rPr>
        <w:t>雙方</w:t>
      </w:r>
      <w:r w:rsidR="00D771F2" w:rsidRPr="00C60E23">
        <w:rPr>
          <w:rFonts w:ascii="Times New Roman" w:eastAsia="新細明體" w:hAnsi="Times New Roman"/>
          <w:spacing w:val="6"/>
          <w:sz w:val="32"/>
          <w:szCs w:val="32"/>
          <w:lang w:val="en-GB" w:eastAsia="zh-TW"/>
        </w:rPr>
        <w:t>”</w:t>
      </w:r>
      <w:r w:rsidR="00D771F2" w:rsidRPr="00C60E23">
        <w:rPr>
          <w:rFonts w:ascii="Times New Roman" w:eastAsia="新細明體" w:hAnsi="Times New Roman" w:hint="eastAsia"/>
          <w:spacing w:val="6"/>
          <w:sz w:val="32"/>
          <w:szCs w:val="32"/>
          <w:lang w:val="en-GB" w:eastAsia="zh-TW"/>
        </w:rPr>
        <w:t>）</w:t>
      </w:r>
      <w:r w:rsidR="00D771F2" w:rsidRPr="00D771F2">
        <w:rPr>
          <w:rFonts w:ascii="Times New Roman" w:eastAsia="新細明體" w:hAnsi="Times New Roman" w:hint="eastAsia"/>
          <w:sz w:val="32"/>
          <w:szCs w:val="32"/>
          <w:lang w:eastAsia="zh-TW"/>
        </w:rPr>
        <w:t>投資者在對方的投資</w:t>
      </w:r>
      <w:r w:rsidR="00D771F2" w:rsidRPr="00D771F2">
        <w:rPr>
          <w:rFonts w:ascii="Times New Roman" w:eastAsia="新細明體" w:hAnsi="Times New Roman" w:hint="eastAsia"/>
          <w:sz w:val="32"/>
          <w:szCs w:val="32"/>
          <w:lang w:val="en-GB" w:eastAsia="zh-TW"/>
        </w:rPr>
        <w:t>，逐步</w:t>
      </w:r>
      <w:r w:rsidR="00D771F2">
        <w:rPr>
          <w:rFonts w:ascii="Times New Roman" w:eastAsia="新細明體" w:hAnsi="Times New Roman" w:hint="eastAsia"/>
          <w:sz w:val="32"/>
          <w:szCs w:val="32"/>
          <w:lang w:val="en-GB" w:eastAsia="zh-TW"/>
        </w:rPr>
        <w:t>減</w:t>
      </w:r>
      <w:r w:rsidR="00D771F2" w:rsidRPr="00D771F2">
        <w:rPr>
          <w:rFonts w:ascii="Times New Roman" w:eastAsia="新細明體" w:hAnsi="Times New Roman" w:hint="eastAsia"/>
          <w:sz w:val="32"/>
          <w:szCs w:val="32"/>
          <w:lang w:val="en-GB" w:eastAsia="zh-TW"/>
        </w:rPr>
        <w:t>少或取消雙方之間投資實質上所有歧視性措施，</w:t>
      </w:r>
      <w:r w:rsidR="00D771F2" w:rsidRPr="00D771F2">
        <w:rPr>
          <w:rFonts w:ascii="Times New Roman" w:eastAsia="新細明體" w:hAnsi="Times New Roman" w:hint="eastAsia"/>
          <w:sz w:val="32"/>
          <w:szCs w:val="32"/>
          <w:lang w:eastAsia="zh-TW"/>
        </w:rPr>
        <w:t>保護雙方投資者權益，推動雙方逐步實現投資自由化、便利化，</w:t>
      </w:r>
      <w:r w:rsidR="00D771F2" w:rsidRPr="00D771F2">
        <w:rPr>
          <w:rFonts w:ascii="Times New Roman" w:eastAsia="新細明體" w:hAnsi="Times New Roman" w:hint="eastAsia"/>
          <w:sz w:val="32"/>
          <w:szCs w:val="32"/>
          <w:lang w:val="en-GB" w:eastAsia="zh-TW"/>
        </w:rPr>
        <w:t>進一步提高雙方經貿交流與合作的水平，</w:t>
      </w:r>
      <w:r w:rsidR="00D771F2" w:rsidRPr="00D771F2">
        <w:rPr>
          <w:rFonts w:ascii="Times New Roman" w:eastAsia="新細明體" w:hAnsi="Times New Roman" w:hint="eastAsia"/>
          <w:sz w:val="32"/>
          <w:szCs w:val="32"/>
          <w:lang w:eastAsia="zh-TW"/>
        </w:rPr>
        <w:t>雙方</w:t>
      </w:r>
      <w:r w:rsidR="00D771F2">
        <w:rPr>
          <w:rFonts w:ascii="Times New Roman" w:eastAsia="新細明體" w:hAnsi="Times New Roman" w:hint="eastAsia"/>
          <w:sz w:val="32"/>
          <w:szCs w:val="32"/>
          <w:lang w:eastAsia="zh-TW"/>
        </w:rPr>
        <w:t>決</w:t>
      </w:r>
      <w:r w:rsidR="00D771F2" w:rsidRPr="00D771F2">
        <w:rPr>
          <w:rFonts w:ascii="Times New Roman" w:eastAsia="新細明體" w:hAnsi="Times New Roman" w:hint="eastAsia"/>
          <w:sz w:val="32"/>
          <w:szCs w:val="32"/>
          <w:lang w:eastAsia="zh-TW"/>
        </w:rPr>
        <w:t>定，在《</w:t>
      </w:r>
      <w:r w:rsidR="006B4FE5" w:rsidRPr="006B4FE5">
        <w:rPr>
          <w:rFonts w:ascii="Times New Roman" w:eastAsia="新細明體" w:hAnsi="Times New Roman" w:hint="eastAsia"/>
          <w:sz w:val="32"/>
          <w:szCs w:val="32"/>
          <w:lang w:eastAsia="zh-TW"/>
        </w:rPr>
        <w:t>內地與香港</w:t>
      </w:r>
      <w:r w:rsidR="00D771F2" w:rsidRPr="00D771F2">
        <w:rPr>
          <w:rFonts w:ascii="Times New Roman" w:eastAsia="新細明體" w:hAnsi="Times New Roman" w:hint="eastAsia"/>
          <w:sz w:val="32"/>
          <w:szCs w:val="32"/>
          <w:lang w:eastAsia="zh-TW"/>
        </w:rPr>
        <w:t>關</w:t>
      </w:r>
      <w:r w:rsidR="00D771F2">
        <w:rPr>
          <w:rFonts w:ascii="Times New Roman" w:eastAsia="新細明體" w:hAnsi="Times New Roman" w:hint="eastAsia"/>
          <w:sz w:val="32"/>
          <w:szCs w:val="32"/>
          <w:lang w:eastAsia="zh-TW"/>
        </w:rPr>
        <w:t>於</w:t>
      </w:r>
      <w:r w:rsidR="00D771F2" w:rsidRPr="00D771F2">
        <w:rPr>
          <w:rFonts w:ascii="Times New Roman" w:eastAsia="新細明體" w:hAnsi="Times New Roman" w:hint="eastAsia"/>
          <w:sz w:val="32"/>
          <w:szCs w:val="32"/>
          <w:lang w:eastAsia="zh-TW"/>
        </w:rPr>
        <w:t>建立更緊密經貿關係的安排》</w:t>
      </w:r>
      <w:r w:rsidR="00D771F2" w:rsidRPr="00D771F2">
        <w:rPr>
          <w:rFonts w:ascii="Times New Roman" w:eastAsia="新細明體" w:hAnsi="Times New Roman" w:hint="eastAsia"/>
          <w:spacing w:val="4"/>
          <w:sz w:val="32"/>
          <w:szCs w:val="32"/>
          <w:lang w:eastAsia="zh-TW"/>
        </w:rPr>
        <w:t>（以下簡稱《安排》）</w:t>
      </w:r>
      <w:r w:rsidR="00D771F2" w:rsidRPr="00D771F2">
        <w:rPr>
          <w:rFonts w:ascii="Times New Roman" w:eastAsia="新細明體" w:hAnsi="Times New Roman" w:hint="eastAsia"/>
          <w:sz w:val="32"/>
          <w:szCs w:val="32"/>
          <w:lang w:eastAsia="zh-TW"/>
        </w:rPr>
        <w:t>框架下，簽署內地與香港特別行政區（以下簡稱</w:t>
      </w:r>
      <w:r w:rsidR="00D771F2" w:rsidRPr="00D771F2">
        <w:rPr>
          <w:rFonts w:ascii="Times New Roman" w:eastAsia="新細明體" w:hAnsi="Times New Roman"/>
          <w:sz w:val="32"/>
          <w:szCs w:val="32"/>
          <w:lang w:eastAsia="zh-TW"/>
        </w:rPr>
        <w:t>“</w:t>
      </w:r>
      <w:r w:rsidR="00D771F2" w:rsidRPr="00D771F2">
        <w:rPr>
          <w:rFonts w:ascii="Times New Roman" w:eastAsia="新細明體" w:hAnsi="Times New Roman" w:hint="eastAsia"/>
          <w:sz w:val="32"/>
          <w:szCs w:val="32"/>
          <w:lang w:eastAsia="zh-TW"/>
        </w:rPr>
        <w:t>香</w:t>
      </w:r>
      <w:r w:rsidR="00D771F2" w:rsidRPr="00D771F2">
        <w:rPr>
          <w:rFonts w:ascii="Times New Roman" w:eastAsia="新細明體" w:hAnsi="Times New Roman" w:hint="eastAsia"/>
          <w:spacing w:val="4"/>
          <w:sz w:val="32"/>
          <w:szCs w:val="32"/>
          <w:lang w:eastAsia="zh-TW"/>
        </w:rPr>
        <w:t>港</w:t>
      </w:r>
      <w:r w:rsidR="00D771F2" w:rsidRPr="00D771F2">
        <w:rPr>
          <w:rFonts w:ascii="Times New Roman" w:eastAsia="新細明體" w:hAnsi="Times New Roman"/>
          <w:spacing w:val="4"/>
          <w:sz w:val="32"/>
          <w:szCs w:val="32"/>
          <w:lang w:eastAsia="zh-TW"/>
        </w:rPr>
        <w:t>”</w:t>
      </w:r>
      <w:r w:rsidR="00D771F2" w:rsidRPr="00D771F2">
        <w:rPr>
          <w:rFonts w:ascii="Times New Roman" w:eastAsia="新細明體" w:hAnsi="Times New Roman" w:hint="eastAsia"/>
          <w:spacing w:val="4"/>
          <w:sz w:val="32"/>
          <w:szCs w:val="32"/>
          <w:lang w:eastAsia="zh-TW"/>
        </w:rPr>
        <w:t>）投資</w:t>
      </w:r>
      <w:r w:rsidR="00D771F2" w:rsidRPr="00D771F2">
        <w:rPr>
          <w:rFonts w:ascii="Times New Roman" w:eastAsia="新細明體" w:hAnsi="Times New Roman" w:hint="eastAsia"/>
          <w:sz w:val="32"/>
          <w:szCs w:val="32"/>
          <w:lang w:eastAsia="zh-TW"/>
        </w:rPr>
        <w:t>協議如下：</w:t>
      </w:r>
      <w:r w:rsidR="00273939" w:rsidRPr="008E50E9">
        <w:rPr>
          <w:rFonts w:ascii="Times New Roman" w:eastAsia="SimSun" w:hAnsi="Times New Roman"/>
          <w:sz w:val="32"/>
          <w:szCs w:val="32"/>
          <w:lang w:val="en-GB" w:eastAsia="zh-CN"/>
        </w:rPr>
        <w:t xml:space="preserve"> </w:t>
      </w:r>
    </w:p>
    <w:p w:rsidR="00E8111C" w:rsidRPr="00D76418" w:rsidRDefault="00E8111C" w:rsidP="000F7578">
      <w:pPr>
        <w:pStyle w:val="11"/>
        <w:widowControl/>
        <w:snapToGrid w:val="0"/>
        <w:spacing w:line="560" w:lineRule="exact"/>
        <w:ind w:firstLineChars="200" w:firstLine="640"/>
        <w:jc w:val="both"/>
        <w:rPr>
          <w:rFonts w:ascii="Times New Roman" w:eastAsia="新細明體" w:hAnsi="Times New Roman"/>
          <w:sz w:val="32"/>
          <w:szCs w:val="32"/>
          <w:lang w:val="en-GB" w:eastAsia="zh-TW"/>
        </w:rPr>
      </w:pPr>
    </w:p>
    <w:p w:rsidR="00165F8F" w:rsidRPr="008E50E9" w:rsidRDefault="00D771F2" w:rsidP="000F7578">
      <w:pPr>
        <w:pStyle w:val="11"/>
        <w:keepNext/>
        <w:widowControl/>
        <w:snapToGrid w:val="0"/>
        <w:spacing w:line="560" w:lineRule="exact"/>
        <w:jc w:val="center"/>
        <w:rPr>
          <w:rFonts w:ascii="Times New Roman" w:eastAsia="SimSun" w:hAnsi="Times New Roman"/>
          <w:b/>
          <w:sz w:val="32"/>
          <w:szCs w:val="32"/>
          <w:lang w:val="en-GB" w:eastAsia="zh-CN"/>
        </w:rPr>
      </w:pPr>
      <w:r w:rsidRPr="00D771F2">
        <w:rPr>
          <w:rFonts w:ascii="Times New Roman" w:eastAsia="新細明體" w:hAnsi="Times New Roman" w:hint="eastAsia"/>
          <w:b/>
          <w:sz w:val="32"/>
          <w:szCs w:val="32"/>
          <w:lang w:val="en-GB" w:eastAsia="zh-TW"/>
        </w:rPr>
        <w:t>第一章</w:t>
      </w:r>
      <w:r w:rsidRPr="00D771F2">
        <w:rPr>
          <w:rFonts w:ascii="Times New Roman" w:eastAsia="新細明體" w:hAnsi="Times New Roman"/>
          <w:b/>
          <w:sz w:val="32"/>
          <w:szCs w:val="32"/>
          <w:lang w:val="en-GB" w:eastAsia="zh-TW"/>
        </w:rPr>
        <w:t xml:space="preserve">  </w:t>
      </w:r>
      <w:r w:rsidRPr="00D771F2">
        <w:rPr>
          <w:rFonts w:ascii="Times New Roman" w:eastAsia="新細明體" w:hAnsi="Times New Roman" w:hint="eastAsia"/>
          <w:b/>
          <w:sz w:val="32"/>
          <w:szCs w:val="32"/>
          <w:lang w:val="en-GB" w:eastAsia="zh-TW"/>
        </w:rPr>
        <w:t>初始條款</w:t>
      </w:r>
    </w:p>
    <w:p w:rsidR="00165F8F" w:rsidRPr="008E50E9" w:rsidRDefault="00D771F2" w:rsidP="000F7578">
      <w:pPr>
        <w:pStyle w:val="11"/>
        <w:keepNext/>
        <w:widowControl/>
        <w:snapToGrid w:val="0"/>
        <w:spacing w:line="560" w:lineRule="exact"/>
        <w:jc w:val="center"/>
        <w:rPr>
          <w:rFonts w:ascii="Times New Roman" w:eastAsia="SimSun" w:hAnsi="Times New Roman"/>
          <w:b/>
          <w:sz w:val="32"/>
          <w:szCs w:val="32"/>
          <w:lang w:val="en-GB" w:eastAsia="zh-TW"/>
        </w:rPr>
      </w:pPr>
      <w:r w:rsidRPr="00D771F2">
        <w:rPr>
          <w:rFonts w:ascii="Times New Roman" w:eastAsia="新細明體" w:hAnsi="Times New Roman" w:hint="eastAsia"/>
          <w:b/>
          <w:sz w:val="32"/>
          <w:szCs w:val="32"/>
          <w:lang w:val="en-GB" w:eastAsia="zh-TW"/>
        </w:rPr>
        <w:t>第一條</w:t>
      </w:r>
      <w:r w:rsidRPr="00D771F2">
        <w:rPr>
          <w:rFonts w:ascii="Times New Roman" w:eastAsia="新細明體" w:hAnsi="Times New Roman"/>
          <w:b/>
          <w:sz w:val="32"/>
          <w:szCs w:val="32"/>
          <w:lang w:val="en-GB" w:eastAsia="zh-TW"/>
        </w:rPr>
        <w:t xml:space="preserve">  </w:t>
      </w:r>
      <w:r w:rsidRPr="00D771F2">
        <w:rPr>
          <w:rFonts w:ascii="Times New Roman" w:eastAsia="新細明體" w:hAnsi="Times New Roman" w:hint="eastAsia"/>
          <w:b/>
          <w:sz w:val="32"/>
          <w:szCs w:val="32"/>
          <w:lang w:val="en-GB" w:eastAsia="zh-TW"/>
        </w:rPr>
        <w:t>與《安排》的關係</w:t>
      </w:r>
    </w:p>
    <w:p w:rsidR="00165F8F" w:rsidRPr="008E50E9" w:rsidRDefault="00D771F2"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D771F2">
        <w:rPr>
          <w:rFonts w:ascii="Times New Roman" w:eastAsia="新細明體" w:hAnsi="Times New Roman" w:hint="eastAsia"/>
          <w:sz w:val="32"/>
          <w:szCs w:val="32"/>
          <w:lang w:eastAsia="zh-TW"/>
        </w:rPr>
        <w:t>一、本協議是《安排》的投資協議。</w:t>
      </w:r>
    </w:p>
    <w:p w:rsidR="006951CC" w:rsidRPr="006F7A7E" w:rsidRDefault="00D771F2" w:rsidP="00C60E23">
      <w:pPr>
        <w:pStyle w:val="11"/>
        <w:widowControl/>
        <w:snapToGrid w:val="0"/>
        <w:spacing w:line="560" w:lineRule="exact"/>
        <w:ind w:firstLineChars="200" w:firstLine="652"/>
        <w:jc w:val="both"/>
        <w:rPr>
          <w:rFonts w:ascii="Times New Roman" w:eastAsia="新細明體" w:hAnsi="Times New Roman"/>
          <w:sz w:val="32"/>
          <w:szCs w:val="32"/>
          <w:lang w:eastAsia="zh-HK"/>
        </w:rPr>
      </w:pPr>
      <w:r w:rsidRPr="00C60E23">
        <w:rPr>
          <w:rFonts w:ascii="Times New Roman" w:eastAsia="新細明體" w:hAnsi="Times New Roman" w:hint="eastAsia"/>
          <w:spacing w:val="6"/>
          <w:sz w:val="32"/>
          <w:szCs w:val="32"/>
          <w:lang w:eastAsia="zh-TW"/>
        </w:rPr>
        <w:t>二、本協議第五條（國民待遇）、第六條（最惠待遇）</w:t>
      </w:r>
      <w:r w:rsidRPr="00C60E23">
        <w:rPr>
          <w:rFonts w:ascii="Times New Roman" w:eastAsia="新細明體" w:hAnsi="Times New Roman" w:hint="eastAsia"/>
          <w:sz w:val="32"/>
          <w:szCs w:val="32"/>
          <w:lang w:eastAsia="zh-TW"/>
        </w:rPr>
        <w:t>、第七條（業績要求）、第八條（高級管理人員、董事會成員與人員</w:t>
      </w:r>
      <w:r w:rsidRPr="00D771F2">
        <w:rPr>
          <w:rFonts w:ascii="Times New Roman" w:eastAsia="新細明體" w:hAnsi="Times New Roman" w:hint="eastAsia"/>
          <w:sz w:val="32"/>
          <w:szCs w:val="32"/>
          <w:lang w:eastAsia="zh-TW"/>
        </w:rPr>
        <w:t>入境）不適用</w:t>
      </w:r>
      <w:r>
        <w:rPr>
          <w:rFonts w:ascii="Times New Roman" w:eastAsia="新細明體" w:hAnsi="Times New Roman" w:hint="eastAsia"/>
          <w:sz w:val="32"/>
          <w:szCs w:val="32"/>
          <w:lang w:eastAsia="zh-TW"/>
        </w:rPr>
        <w:t>於</w:t>
      </w:r>
      <w:r w:rsidRPr="00D771F2">
        <w:rPr>
          <w:rFonts w:ascii="Times New Roman" w:eastAsia="新細明體" w:hAnsi="Times New Roman" w:hint="eastAsia"/>
          <w:sz w:val="32"/>
          <w:szCs w:val="32"/>
          <w:lang w:eastAsia="zh-TW"/>
        </w:rPr>
        <w:t>《</w:t>
      </w:r>
      <w:r w:rsidRPr="00D771F2">
        <w:rPr>
          <w:rFonts w:ascii="Times New Roman" w:eastAsia="新細明體" w:hAnsi="Times New Roman"/>
          <w:sz w:val="32"/>
          <w:szCs w:val="32"/>
          <w:lang w:eastAsia="zh-TW"/>
        </w:rPr>
        <w:t>&lt;</w:t>
      </w:r>
      <w:r w:rsidRPr="00D771F2">
        <w:rPr>
          <w:rFonts w:ascii="Times New Roman" w:eastAsia="新細明體" w:hAnsi="Times New Roman" w:hint="eastAsia"/>
          <w:sz w:val="32"/>
          <w:szCs w:val="32"/>
          <w:lang w:eastAsia="zh-TW"/>
        </w:rPr>
        <w:t>安排</w:t>
      </w:r>
      <w:r w:rsidRPr="00D771F2">
        <w:rPr>
          <w:rFonts w:ascii="Times New Roman" w:eastAsia="新細明體" w:hAnsi="Times New Roman"/>
          <w:sz w:val="32"/>
          <w:szCs w:val="32"/>
          <w:lang w:eastAsia="zh-TW"/>
        </w:rPr>
        <w:t>&gt;</w:t>
      </w:r>
      <w:r w:rsidR="00273939">
        <w:rPr>
          <w:rFonts w:ascii="Times New Roman" w:eastAsia="新細明體" w:hAnsi="Times New Roman" w:hint="eastAsia"/>
          <w:sz w:val="32"/>
          <w:szCs w:val="32"/>
          <w:lang w:eastAsia="zh-TW"/>
        </w:rPr>
        <w:t>服務貿易協議》</w:t>
      </w:r>
      <w:r w:rsidR="006B4FE5">
        <w:rPr>
          <w:rFonts w:ascii="Times New Roman" w:eastAsia="新細明體" w:hAnsi="Times New Roman" w:hint="eastAsia"/>
          <w:sz w:val="32"/>
          <w:szCs w:val="32"/>
          <w:lang w:eastAsia="zh-TW"/>
        </w:rPr>
        <w:t>所</w:t>
      </w:r>
      <w:r w:rsidR="00273939">
        <w:rPr>
          <w:rFonts w:ascii="Times New Roman" w:eastAsia="新細明體" w:hAnsi="Times New Roman" w:hint="eastAsia"/>
          <w:sz w:val="32"/>
          <w:szCs w:val="32"/>
          <w:lang w:eastAsia="zh-TW"/>
        </w:rPr>
        <w:t>涵蓋</w:t>
      </w:r>
      <w:r w:rsidR="00165CC1" w:rsidRPr="00224188">
        <w:rPr>
          <w:rFonts w:ascii="Times New Roman" w:eastAsia="新細明體" w:hAnsi="Times New Roman" w:hint="eastAsia"/>
          <w:sz w:val="32"/>
          <w:szCs w:val="32"/>
          <w:lang w:eastAsia="zh-TW"/>
        </w:rPr>
        <w:t>的</w:t>
      </w:r>
      <w:r w:rsidR="00273939">
        <w:rPr>
          <w:rFonts w:ascii="Times New Roman" w:eastAsia="新細明體" w:hAnsi="Times New Roman" w:hint="eastAsia"/>
          <w:sz w:val="32"/>
          <w:szCs w:val="32"/>
          <w:lang w:eastAsia="zh-TW"/>
        </w:rPr>
        <w:t>部門</w:t>
      </w:r>
      <w:r w:rsidR="006B4FE5">
        <w:rPr>
          <w:rFonts w:ascii="Times New Roman" w:eastAsia="新細明體" w:hAnsi="Times New Roman" w:hint="eastAsia"/>
          <w:sz w:val="32"/>
          <w:szCs w:val="32"/>
          <w:lang w:eastAsia="zh-TW"/>
        </w:rPr>
        <w:t>及</w:t>
      </w:r>
      <w:r w:rsidR="00273939">
        <w:rPr>
          <w:rFonts w:ascii="Times New Roman" w:eastAsia="新細明體" w:hAnsi="Times New Roman" w:hint="eastAsia"/>
          <w:sz w:val="32"/>
          <w:szCs w:val="32"/>
          <w:lang w:eastAsia="zh-TW"/>
        </w:rPr>
        <w:t>任何形式投資的措施。</w:t>
      </w:r>
    </w:p>
    <w:p w:rsidR="00802040" w:rsidRDefault="00802040" w:rsidP="000F7578">
      <w:pPr>
        <w:pStyle w:val="11"/>
        <w:keepNext/>
        <w:widowControl/>
        <w:snapToGrid w:val="0"/>
        <w:spacing w:line="560" w:lineRule="exact"/>
        <w:jc w:val="center"/>
        <w:rPr>
          <w:rFonts w:ascii="Times New Roman" w:eastAsia="新細明體" w:hAnsi="Times New Roman"/>
          <w:b/>
          <w:sz w:val="32"/>
          <w:szCs w:val="32"/>
          <w:lang w:val="en-GB" w:eastAsia="zh-TW"/>
        </w:rPr>
      </w:pPr>
    </w:p>
    <w:p w:rsidR="009C7F04" w:rsidRPr="00E8111C" w:rsidRDefault="00D771F2" w:rsidP="000F7578">
      <w:pPr>
        <w:pStyle w:val="11"/>
        <w:keepNext/>
        <w:widowControl/>
        <w:snapToGrid w:val="0"/>
        <w:spacing w:line="560" w:lineRule="exact"/>
        <w:jc w:val="center"/>
        <w:rPr>
          <w:rFonts w:ascii="Times New Roman" w:eastAsia="新細明體" w:hAnsi="Times New Roman"/>
          <w:b/>
          <w:sz w:val="32"/>
          <w:szCs w:val="32"/>
          <w:lang w:val="en-GB" w:eastAsia="zh-TW"/>
        </w:rPr>
      </w:pPr>
      <w:r w:rsidRPr="00D771F2">
        <w:rPr>
          <w:rFonts w:ascii="Times New Roman" w:eastAsia="新細明體" w:hAnsi="Times New Roman" w:hint="eastAsia"/>
          <w:b/>
          <w:sz w:val="32"/>
          <w:szCs w:val="32"/>
          <w:lang w:val="en-GB" w:eastAsia="zh-TW"/>
        </w:rPr>
        <w:t>第二條</w:t>
      </w:r>
      <w:r w:rsidRPr="00D771F2">
        <w:rPr>
          <w:rFonts w:ascii="Times New Roman" w:eastAsia="新細明體" w:hAnsi="Times New Roman"/>
          <w:b/>
          <w:sz w:val="32"/>
          <w:szCs w:val="32"/>
          <w:lang w:val="en-GB" w:eastAsia="zh-TW"/>
        </w:rPr>
        <w:t xml:space="preserve">  </w:t>
      </w:r>
      <w:r w:rsidRPr="00D771F2">
        <w:rPr>
          <w:rFonts w:ascii="Times New Roman" w:eastAsia="新細明體" w:hAnsi="Times New Roman" w:hint="eastAsia"/>
          <w:b/>
          <w:sz w:val="32"/>
          <w:szCs w:val="32"/>
          <w:lang w:val="en-GB" w:eastAsia="zh-TW"/>
        </w:rPr>
        <w:t>定義</w:t>
      </w:r>
    </w:p>
    <w:p w:rsidR="00165F8F" w:rsidRPr="008E50E9" w:rsidRDefault="00D771F2" w:rsidP="000F7578">
      <w:pPr>
        <w:pStyle w:val="11"/>
        <w:keepNext/>
        <w:widowControl/>
        <w:snapToGrid w:val="0"/>
        <w:spacing w:line="560" w:lineRule="exact"/>
        <w:ind w:firstLineChars="200" w:firstLine="640"/>
        <w:jc w:val="both"/>
        <w:rPr>
          <w:rFonts w:ascii="Times New Roman" w:eastAsia="SimSun" w:hAnsi="Times New Roman"/>
          <w:sz w:val="32"/>
          <w:szCs w:val="32"/>
          <w:lang w:val="en-GB" w:eastAsia="zh-CN"/>
        </w:rPr>
      </w:pPr>
      <w:r w:rsidRPr="00D771F2">
        <w:rPr>
          <w:rFonts w:ascii="Times New Roman" w:eastAsia="新細明體" w:hAnsi="Times New Roman" w:hint="eastAsia"/>
          <w:sz w:val="32"/>
          <w:szCs w:val="32"/>
          <w:lang w:val="en-GB" w:eastAsia="zh-TW"/>
        </w:rPr>
        <w:t>在本協議內：</w:t>
      </w:r>
    </w:p>
    <w:p w:rsidR="006951CC" w:rsidRPr="006F7A7E" w:rsidRDefault="00D771F2" w:rsidP="00C60E23">
      <w:pPr>
        <w:pStyle w:val="11"/>
        <w:widowControl/>
        <w:snapToGrid w:val="0"/>
        <w:spacing w:line="560" w:lineRule="exact"/>
        <w:ind w:firstLineChars="200" w:firstLine="680"/>
        <w:jc w:val="both"/>
        <w:rPr>
          <w:rFonts w:ascii="Times New Roman" w:eastAsia="新細明體" w:hAnsi="Times New Roman"/>
          <w:sz w:val="32"/>
          <w:szCs w:val="32"/>
          <w:lang w:eastAsia="zh-HK"/>
        </w:rPr>
      </w:pPr>
      <w:r w:rsidRPr="00C60E23">
        <w:rPr>
          <w:rFonts w:ascii="Times New Roman" w:eastAsia="新細明體" w:hAnsi="Times New Roman" w:hint="eastAsia"/>
          <w:spacing w:val="20"/>
          <w:sz w:val="32"/>
          <w:szCs w:val="32"/>
          <w:lang w:eastAsia="zh-TW"/>
        </w:rPr>
        <w:t>一、</w:t>
      </w:r>
      <w:r w:rsidRPr="00C60E23">
        <w:rPr>
          <w:rFonts w:ascii="Times New Roman" w:eastAsia="新細明體" w:hAnsi="Times New Roman"/>
          <w:spacing w:val="20"/>
          <w:sz w:val="32"/>
          <w:szCs w:val="32"/>
          <w:lang w:eastAsia="zh-TW"/>
        </w:rPr>
        <w:t>“</w:t>
      </w:r>
      <w:r w:rsidRPr="00C60E23">
        <w:rPr>
          <w:rFonts w:ascii="Times New Roman" w:eastAsia="新細明體" w:hAnsi="Times New Roman" w:hint="eastAsia"/>
          <w:b/>
          <w:spacing w:val="20"/>
          <w:sz w:val="32"/>
          <w:szCs w:val="32"/>
          <w:lang w:eastAsia="zh-TW"/>
        </w:rPr>
        <w:t>投資</w:t>
      </w:r>
      <w:r w:rsidRPr="00C60E23">
        <w:rPr>
          <w:rFonts w:ascii="Times New Roman" w:eastAsia="新細明體" w:hAnsi="Times New Roman"/>
          <w:spacing w:val="20"/>
          <w:sz w:val="32"/>
          <w:szCs w:val="32"/>
          <w:lang w:eastAsia="zh-TW"/>
        </w:rPr>
        <w:t>”</w:t>
      </w:r>
      <w:r w:rsidRPr="00C60E23">
        <w:rPr>
          <w:rFonts w:ascii="Times New Roman" w:eastAsia="新細明體" w:hAnsi="Times New Roman" w:hint="eastAsia"/>
          <w:spacing w:val="20"/>
          <w:sz w:val="32"/>
          <w:szCs w:val="32"/>
          <w:lang w:eastAsia="zh-TW"/>
        </w:rPr>
        <w:t>指所有由投資者直接或間接擁有或控制的、</w:t>
      </w:r>
      <w:r w:rsidRPr="00C60E23">
        <w:rPr>
          <w:rFonts w:ascii="Times New Roman" w:eastAsia="新細明體" w:hAnsi="Times New Roman" w:hint="eastAsia"/>
          <w:spacing w:val="2"/>
          <w:sz w:val="32"/>
          <w:szCs w:val="32"/>
          <w:lang w:eastAsia="zh-TW"/>
        </w:rPr>
        <w:t>具有投資特徵的各種資</w:t>
      </w:r>
      <w:r w:rsidR="00273939" w:rsidRPr="00C60E23">
        <w:rPr>
          <w:rFonts w:ascii="Times New Roman" w:eastAsia="新細明體" w:hAnsi="Times New Roman" w:hint="eastAsia"/>
          <w:spacing w:val="2"/>
          <w:sz w:val="32"/>
          <w:szCs w:val="32"/>
          <w:lang w:eastAsia="zh-TW"/>
        </w:rPr>
        <w:t>產</w:t>
      </w:r>
      <w:r w:rsidRPr="00C60E23">
        <w:rPr>
          <w:rFonts w:ascii="Times New Roman" w:eastAsia="新細明體" w:hAnsi="Times New Roman" w:hint="eastAsia"/>
          <w:spacing w:val="2"/>
          <w:sz w:val="32"/>
          <w:szCs w:val="32"/>
          <w:lang w:eastAsia="zh-TW"/>
        </w:rPr>
        <w:t>，投資特徵包括：資本或其他</w:t>
      </w:r>
      <w:r w:rsidRPr="00C60E23">
        <w:rPr>
          <w:rFonts w:ascii="Times New Roman" w:eastAsia="新細明體" w:hAnsi="Times New Roman" w:hint="eastAsia"/>
          <w:spacing w:val="10"/>
          <w:sz w:val="32"/>
          <w:szCs w:val="32"/>
          <w:lang w:eastAsia="zh-TW"/>
        </w:rPr>
        <w:t>資源</w:t>
      </w:r>
      <w:r w:rsidRPr="00D771F2">
        <w:rPr>
          <w:rFonts w:ascii="Times New Roman" w:eastAsia="新細明體" w:hAnsi="Times New Roman" w:hint="eastAsia"/>
          <w:sz w:val="32"/>
          <w:szCs w:val="32"/>
          <w:lang w:eastAsia="zh-TW"/>
        </w:rPr>
        <w:t>的投入、收益或利潤的預期</w:t>
      </w:r>
      <w:r w:rsidRPr="00D771F2">
        <w:rPr>
          <w:rFonts w:ascii="SimSun" w:eastAsia="新細明體" w:hAnsi="SimSun" w:hint="eastAsia"/>
          <w:sz w:val="32"/>
          <w:szCs w:val="32"/>
          <w:lang w:eastAsia="zh-TW"/>
        </w:rPr>
        <w:t>和</w:t>
      </w:r>
      <w:r w:rsidRPr="00D771F2">
        <w:rPr>
          <w:rFonts w:ascii="Times New Roman" w:eastAsia="新細明體" w:hAnsi="Times New Roman" w:hint="eastAsia"/>
          <w:sz w:val="32"/>
          <w:szCs w:val="32"/>
          <w:lang w:eastAsia="zh-TW"/>
        </w:rPr>
        <w:t>風險的承擔。投資形式包括，但不限</w:t>
      </w:r>
      <w:r>
        <w:rPr>
          <w:rFonts w:ascii="Times New Roman" w:eastAsia="新細明體" w:hAnsi="Times New Roman" w:hint="eastAsia"/>
          <w:sz w:val="32"/>
          <w:szCs w:val="32"/>
          <w:lang w:eastAsia="zh-TW"/>
        </w:rPr>
        <w:t>於</w:t>
      </w:r>
      <w:r w:rsidRPr="00D771F2">
        <w:rPr>
          <w:rFonts w:ascii="Times New Roman" w:eastAsia="新細明體" w:hAnsi="Times New Roman" w:hint="eastAsia"/>
          <w:sz w:val="32"/>
          <w:szCs w:val="32"/>
          <w:lang w:eastAsia="zh-TW"/>
        </w:rPr>
        <w:t>：</w:t>
      </w:r>
    </w:p>
    <w:p w:rsidR="00165F8F" w:rsidRPr="008E50E9" w:rsidRDefault="00D771F2"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D771F2">
        <w:rPr>
          <w:rFonts w:ascii="Times New Roman" w:eastAsia="新細明體" w:hAnsi="Times New Roman" w:hint="eastAsia"/>
          <w:sz w:val="32"/>
          <w:szCs w:val="32"/>
          <w:lang w:eastAsia="zh-TW"/>
        </w:rPr>
        <w:t>（一）一家企業；</w:t>
      </w:r>
    </w:p>
    <w:p w:rsidR="00165F8F" w:rsidRPr="008E50E9" w:rsidRDefault="00D771F2"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D771F2">
        <w:rPr>
          <w:rFonts w:ascii="Times New Roman" w:eastAsia="新細明體" w:hAnsi="Times New Roman" w:hint="eastAsia"/>
          <w:sz w:val="32"/>
          <w:szCs w:val="32"/>
          <w:lang w:eastAsia="zh-TW"/>
        </w:rPr>
        <w:t>（二）企業的股份、股票和其他形式的參股；</w:t>
      </w:r>
    </w:p>
    <w:p w:rsidR="00165F8F" w:rsidRPr="008E50E9" w:rsidRDefault="00D771F2"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D771F2">
        <w:rPr>
          <w:rFonts w:ascii="Times New Roman" w:eastAsia="新細明體" w:hAnsi="Times New Roman" w:hint="eastAsia"/>
          <w:sz w:val="32"/>
          <w:szCs w:val="32"/>
          <w:lang w:eastAsia="zh-TW"/>
        </w:rPr>
        <w:t>（三）債券、信用債券、貸款和其他債務工具，包括由企業或一方發行的債務工具</w:t>
      </w:r>
      <w:r w:rsidR="003362A9">
        <w:rPr>
          <w:rStyle w:val="af3"/>
          <w:rFonts w:ascii="Times New Roman" w:eastAsia="新細明體" w:hAnsi="Times New Roman" w:hint="eastAsia"/>
          <w:sz w:val="32"/>
          <w:szCs w:val="32"/>
          <w:lang w:eastAsia="zh-TW"/>
        </w:rPr>
        <w:footnoteReference w:customMarkFollows="1" w:id="3"/>
        <w:t>②</w:t>
      </w:r>
      <w:r w:rsidRPr="00D771F2">
        <w:rPr>
          <w:rFonts w:ascii="Times New Roman" w:eastAsia="新細明體" w:hAnsi="Times New Roman" w:hint="eastAsia"/>
          <w:sz w:val="32"/>
          <w:szCs w:val="32"/>
          <w:lang w:eastAsia="zh-TW"/>
        </w:rPr>
        <w:t>；</w:t>
      </w:r>
    </w:p>
    <w:p w:rsidR="00165F8F" w:rsidRPr="008E50E9" w:rsidRDefault="00E91FE6"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E91FE6">
        <w:rPr>
          <w:rFonts w:ascii="Times New Roman" w:eastAsia="新細明體" w:hAnsi="Times New Roman" w:hint="eastAsia"/>
          <w:sz w:val="32"/>
          <w:szCs w:val="32"/>
          <w:lang w:eastAsia="zh-TW"/>
        </w:rPr>
        <w:t>（四）期貨、期權及其他衍生工具；</w:t>
      </w:r>
    </w:p>
    <w:p w:rsidR="00165F8F" w:rsidRPr="008E50E9" w:rsidRDefault="00E91FE6"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E91FE6">
        <w:rPr>
          <w:rFonts w:ascii="Times New Roman" w:eastAsia="新細明體" w:hAnsi="Times New Roman" w:hint="eastAsia"/>
          <w:sz w:val="32"/>
          <w:szCs w:val="32"/>
          <w:lang w:eastAsia="zh-TW"/>
        </w:rPr>
        <w:t>（五）交鑰匙、建築、管理、生</w:t>
      </w:r>
      <w:r w:rsidR="00273939">
        <w:rPr>
          <w:rFonts w:ascii="Times New Roman" w:eastAsia="新細明體" w:hAnsi="Times New Roman" w:hint="eastAsia"/>
          <w:sz w:val="32"/>
          <w:szCs w:val="32"/>
          <w:lang w:eastAsia="zh-TW"/>
        </w:rPr>
        <w:t>產</w:t>
      </w:r>
      <w:r w:rsidRPr="00E91FE6">
        <w:rPr>
          <w:rFonts w:ascii="Times New Roman" w:eastAsia="新細明體" w:hAnsi="Times New Roman" w:hint="eastAsia"/>
          <w:sz w:val="32"/>
          <w:szCs w:val="32"/>
          <w:lang w:eastAsia="zh-TW"/>
        </w:rPr>
        <w:t>、特許、收入分配及其他類似合同；</w:t>
      </w:r>
    </w:p>
    <w:p w:rsidR="00165F8F" w:rsidRPr="008E50E9" w:rsidRDefault="00E91FE6"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E91FE6">
        <w:rPr>
          <w:rFonts w:ascii="Times New Roman" w:eastAsia="新細明體" w:hAnsi="Times New Roman" w:hint="eastAsia"/>
          <w:sz w:val="32"/>
          <w:szCs w:val="32"/>
          <w:lang w:eastAsia="zh-TW"/>
        </w:rPr>
        <w:t>（六）知識</w:t>
      </w:r>
      <w:r w:rsidR="00273939">
        <w:rPr>
          <w:rFonts w:ascii="Times New Roman" w:eastAsia="新細明體" w:hAnsi="Times New Roman" w:hint="eastAsia"/>
          <w:sz w:val="32"/>
          <w:szCs w:val="32"/>
          <w:lang w:eastAsia="zh-TW"/>
        </w:rPr>
        <w:t>產</w:t>
      </w:r>
      <w:r w:rsidRPr="00E91FE6">
        <w:rPr>
          <w:rFonts w:ascii="Times New Roman" w:eastAsia="新細明體" w:hAnsi="Times New Roman" w:hint="eastAsia"/>
          <w:sz w:val="32"/>
          <w:szCs w:val="32"/>
          <w:lang w:eastAsia="zh-TW"/>
        </w:rPr>
        <w:t>權；</w:t>
      </w:r>
    </w:p>
    <w:p w:rsidR="00165F8F" w:rsidRPr="008E50E9" w:rsidRDefault="00E91FE6"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E91FE6">
        <w:rPr>
          <w:rFonts w:ascii="Times New Roman" w:eastAsia="新細明體" w:hAnsi="Times New Roman" w:hint="eastAsia"/>
          <w:sz w:val="32"/>
          <w:szCs w:val="32"/>
          <w:lang w:eastAsia="zh-TW"/>
        </w:rPr>
        <w:t>（七）根據一方法律授予的執照、授權、許可及類似權益</w:t>
      </w:r>
      <w:r w:rsidR="003362A9">
        <w:rPr>
          <w:rStyle w:val="af3"/>
          <w:rFonts w:ascii="Times New Roman" w:eastAsia="新細明體" w:hAnsi="Times New Roman" w:hint="eastAsia"/>
          <w:sz w:val="32"/>
          <w:szCs w:val="32"/>
          <w:lang w:eastAsia="zh-TW"/>
        </w:rPr>
        <w:footnoteReference w:customMarkFollows="1" w:id="4"/>
        <w:t>③</w:t>
      </w:r>
      <w:r w:rsidR="003362A9">
        <w:rPr>
          <w:rStyle w:val="af3"/>
          <w:rFonts w:ascii="Times New Roman" w:eastAsia="新細明體" w:hAnsi="Times New Roman" w:hint="eastAsia"/>
          <w:sz w:val="32"/>
          <w:szCs w:val="32"/>
          <w:lang w:eastAsia="zh-TW"/>
        </w:rPr>
        <w:footnoteReference w:customMarkFollows="1" w:id="5"/>
        <w:t>④</w:t>
      </w:r>
      <w:r w:rsidRPr="00E91FE6">
        <w:rPr>
          <w:rFonts w:ascii="Times New Roman" w:eastAsia="新細明體" w:hAnsi="Times New Roman" w:hint="eastAsia"/>
          <w:sz w:val="32"/>
          <w:szCs w:val="32"/>
          <w:lang w:eastAsia="zh-TW"/>
        </w:rPr>
        <w:t>；以及</w:t>
      </w:r>
    </w:p>
    <w:p w:rsidR="00165F8F" w:rsidRPr="008E50E9" w:rsidRDefault="00E91FE6"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E91FE6">
        <w:rPr>
          <w:rFonts w:ascii="Times New Roman" w:eastAsia="新細明體" w:hAnsi="Times New Roman" w:hint="eastAsia"/>
          <w:sz w:val="32"/>
          <w:szCs w:val="32"/>
          <w:lang w:eastAsia="zh-TW"/>
        </w:rPr>
        <w:lastRenderedPageBreak/>
        <w:t>（八）其他有形或無形資</w:t>
      </w:r>
      <w:r w:rsidR="00273939">
        <w:rPr>
          <w:rFonts w:ascii="Times New Roman" w:eastAsia="新細明體" w:hAnsi="Times New Roman" w:hint="eastAsia"/>
          <w:sz w:val="32"/>
          <w:szCs w:val="32"/>
          <w:lang w:eastAsia="zh-TW"/>
        </w:rPr>
        <w:t>產</w:t>
      </w:r>
      <w:r w:rsidRPr="00E91FE6">
        <w:rPr>
          <w:rFonts w:ascii="Times New Roman" w:eastAsia="新細明體" w:hAnsi="Times New Roman" w:hint="eastAsia"/>
          <w:sz w:val="32"/>
          <w:szCs w:val="32"/>
          <w:lang w:eastAsia="zh-TW"/>
        </w:rPr>
        <w:t>、動</w:t>
      </w:r>
      <w:r w:rsidR="00273939">
        <w:rPr>
          <w:rFonts w:ascii="Times New Roman" w:eastAsia="新細明體" w:hAnsi="Times New Roman" w:hint="eastAsia"/>
          <w:sz w:val="32"/>
          <w:szCs w:val="32"/>
          <w:lang w:eastAsia="zh-TW"/>
        </w:rPr>
        <w:t>產</w:t>
      </w:r>
      <w:r w:rsidRPr="00E91FE6">
        <w:rPr>
          <w:rFonts w:ascii="Times New Roman" w:eastAsia="新細明體" w:hAnsi="Times New Roman" w:hint="eastAsia"/>
          <w:sz w:val="32"/>
          <w:szCs w:val="32"/>
          <w:lang w:eastAsia="zh-TW"/>
        </w:rPr>
        <w:t>、不動</w:t>
      </w:r>
      <w:r w:rsidR="00273939">
        <w:rPr>
          <w:rFonts w:ascii="Times New Roman" w:eastAsia="新細明體" w:hAnsi="Times New Roman" w:hint="eastAsia"/>
          <w:sz w:val="32"/>
          <w:szCs w:val="32"/>
          <w:lang w:eastAsia="zh-TW"/>
        </w:rPr>
        <w:t>產</w:t>
      </w:r>
      <w:r w:rsidRPr="00E91FE6">
        <w:rPr>
          <w:rFonts w:ascii="Times New Roman" w:eastAsia="新細明體" w:hAnsi="Times New Roman" w:hint="eastAsia"/>
          <w:sz w:val="32"/>
          <w:szCs w:val="32"/>
          <w:lang w:eastAsia="zh-TW"/>
        </w:rPr>
        <w:t>以及相關財</w:t>
      </w:r>
      <w:r w:rsidR="00273939">
        <w:rPr>
          <w:rFonts w:ascii="Times New Roman" w:eastAsia="新細明體" w:hAnsi="Times New Roman" w:hint="eastAsia"/>
          <w:sz w:val="32"/>
          <w:szCs w:val="32"/>
          <w:lang w:eastAsia="zh-TW"/>
        </w:rPr>
        <w:t>產</w:t>
      </w:r>
      <w:r w:rsidRPr="00E91FE6">
        <w:rPr>
          <w:rFonts w:ascii="Times New Roman" w:eastAsia="新細明體" w:hAnsi="Times New Roman" w:hint="eastAsia"/>
          <w:sz w:val="32"/>
          <w:szCs w:val="32"/>
          <w:lang w:eastAsia="zh-TW"/>
        </w:rPr>
        <w:t>權利，如租賃、抵押、留置權及質押權；</w:t>
      </w:r>
    </w:p>
    <w:p w:rsidR="00165F8F" w:rsidRPr="008E50E9" w:rsidRDefault="00503DE2"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Pr>
          <w:rFonts w:ascii="Times New Roman" w:eastAsia="新細明體" w:hAnsi="Times New Roman" w:hint="eastAsia"/>
          <w:sz w:val="32"/>
          <w:szCs w:val="32"/>
          <w:lang w:eastAsia="zh-TW"/>
        </w:rPr>
        <w:t>為</w:t>
      </w:r>
      <w:r w:rsidR="00BF0D5B" w:rsidRPr="00BF0D5B">
        <w:rPr>
          <w:rFonts w:ascii="SimSun" w:eastAsia="新細明體" w:hAnsi="SimSun" w:hint="eastAsia"/>
          <w:sz w:val="32"/>
          <w:szCs w:val="32"/>
          <w:lang w:eastAsia="zh-TW"/>
        </w:rPr>
        <w:t>進一步</w:t>
      </w:r>
      <w:r w:rsidR="00BF0D5B" w:rsidRPr="00BF0D5B">
        <w:rPr>
          <w:rFonts w:ascii="Times New Roman" w:eastAsia="新細明體" w:hAnsi="Times New Roman" w:hint="eastAsia"/>
          <w:sz w:val="32"/>
          <w:szCs w:val="32"/>
          <w:lang w:eastAsia="zh-TW"/>
        </w:rPr>
        <w:t>明確，投資的資</w:t>
      </w:r>
      <w:r w:rsidR="00273939">
        <w:rPr>
          <w:rFonts w:ascii="Times New Roman" w:eastAsia="新細明體" w:hAnsi="Times New Roman" w:hint="eastAsia"/>
          <w:sz w:val="32"/>
          <w:szCs w:val="32"/>
          <w:lang w:eastAsia="zh-TW"/>
        </w:rPr>
        <w:t>產</w:t>
      </w:r>
      <w:r w:rsidR="00BF0D5B" w:rsidRPr="00BF0D5B">
        <w:rPr>
          <w:rFonts w:ascii="Times New Roman" w:eastAsia="新細明體" w:hAnsi="Times New Roman" w:hint="eastAsia"/>
          <w:sz w:val="32"/>
          <w:szCs w:val="32"/>
          <w:lang w:eastAsia="zh-TW"/>
        </w:rPr>
        <w:t>形式上的任何變化</w:t>
      </w:r>
      <w:r w:rsidR="00BF0D5B">
        <w:rPr>
          <w:rFonts w:ascii="Times New Roman" w:eastAsia="新細明體" w:hAnsi="Times New Roman" w:hint="eastAsia"/>
          <w:sz w:val="32"/>
          <w:szCs w:val="32"/>
          <w:lang w:eastAsia="zh-TW"/>
        </w:rPr>
        <w:t>並</w:t>
      </w:r>
      <w:r w:rsidR="00BF0D5B" w:rsidRPr="00BF0D5B">
        <w:rPr>
          <w:rFonts w:ascii="Times New Roman" w:eastAsia="新細明體" w:hAnsi="Times New Roman" w:hint="eastAsia"/>
          <w:sz w:val="32"/>
          <w:szCs w:val="32"/>
          <w:lang w:eastAsia="zh-TW"/>
        </w:rPr>
        <w:t>不影響其作</w:t>
      </w:r>
      <w:r>
        <w:rPr>
          <w:rFonts w:ascii="Times New Roman" w:eastAsia="新細明體" w:hAnsi="Times New Roman" w:hint="eastAsia"/>
          <w:sz w:val="32"/>
          <w:szCs w:val="32"/>
          <w:lang w:eastAsia="zh-TW"/>
        </w:rPr>
        <w:t>為</w:t>
      </w:r>
      <w:r w:rsidR="00BF0D5B" w:rsidRPr="00BF0D5B">
        <w:rPr>
          <w:rFonts w:ascii="Times New Roman" w:eastAsia="新細明體" w:hAnsi="Times New Roman" w:hint="eastAsia"/>
          <w:sz w:val="32"/>
          <w:szCs w:val="32"/>
          <w:lang w:eastAsia="zh-TW"/>
        </w:rPr>
        <w:t>投資的性質；</w:t>
      </w:r>
    </w:p>
    <w:p w:rsidR="00165F8F" w:rsidRPr="00C60E23" w:rsidRDefault="00BF0D5B" w:rsidP="00C60E23">
      <w:pPr>
        <w:pStyle w:val="11"/>
        <w:widowControl/>
        <w:snapToGrid w:val="0"/>
        <w:spacing w:line="560" w:lineRule="exact"/>
        <w:ind w:firstLineChars="200" w:firstLine="656"/>
        <w:jc w:val="both"/>
        <w:rPr>
          <w:rFonts w:ascii="Times New Roman" w:eastAsia="SimSun" w:hAnsi="Times New Roman"/>
          <w:spacing w:val="8"/>
          <w:sz w:val="32"/>
          <w:szCs w:val="32"/>
          <w:lang w:eastAsia="zh-CN"/>
        </w:rPr>
      </w:pPr>
      <w:r w:rsidRPr="00C60E23">
        <w:rPr>
          <w:rFonts w:ascii="Times New Roman" w:eastAsia="新細明體" w:hAnsi="Times New Roman" w:hint="eastAsia"/>
          <w:spacing w:val="8"/>
          <w:sz w:val="32"/>
          <w:szCs w:val="32"/>
          <w:lang w:eastAsia="zh-TW"/>
        </w:rPr>
        <w:t>二、</w:t>
      </w:r>
      <w:r w:rsidRPr="00C60E23">
        <w:rPr>
          <w:rFonts w:ascii="Times New Roman" w:eastAsia="新細明體" w:hAnsi="Times New Roman"/>
          <w:spacing w:val="8"/>
          <w:sz w:val="32"/>
          <w:szCs w:val="32"/>
          <w:lang w:eastAsia="zh-TW"/>
        </w:rPr>
        <w:t>“</w:t>
      </w:r>
      <w:r w:rsidRPr="00C60E23">
        <w:rPr>
          <w:rFonts w:ascii="Times New Roman" w:eastAsia="新細明體" w:hAnsi="Times New Roman" w:hint="eastAsia"/>
          <w:b/>
          <w:spacing w:val="8"/>
          <w:sz w:val="32"/>
          <w:szCs w:val="32"/>
          <w:lang w:eastAsia="zh-TW"/>
        </w:rPr>
        <w:t>投資者</w:t>
      </w:r>
      <w:r w:rsidRPr="00C60E23">
        <w:rPr>
          <w:rFonts w:ascii="Times New Roman" w:eastAsia="新細明體" w:hAnsi="Times New Roman"/>
          <w:spacing w:val="8"/>
          <w:sz w:val="32"/>
          <w:szCs w:val="32"/>
          <w:lang w:eastAsia="zh-TW"/>
        </w:rPr>
        <w:t>”</w:t>
      </w:r>
      <w:r w:rsidRPr="00C60E23">
        <w:rPr>
          <w:rFonts w:ascii="Times New Roman" w:eastAsia="新細明體" w:hAnsi="Times New Roman" w:hint="eastAsia"/>
          <w:spacing w:val="8"/>
          <w:sz w:val="32"/>
          <w:szCs w:val="32"/>
          <w:lang w:eastAsia="zh-TW"/>
        </w:rPr>
        <w:t>指尋求從事、正在從事或者已經從事一項涵蓋投資的一方或其自然人或企業；</w:t>
      </w:r>
    </w:p>
    <w:p w:rsidR="00165F8F" w:rsidRPr="00C60E23" w:rsidRDefault="00BF0D5B" w:rsidP="00C60E23">
      <w:pPr>
        <w:pStyle w:val="11"/>
        <w:widowControl/>
        <w:snapToGrid w:val="0"/>
        <w:spacing w:line="560" w:lineRule="exact"/>
        <w:ind w:firstLineChars="200" w:firstLine="660"/>
        <w:jc w:val="both"/>
        <w:rPr>
          <w:rFonts w:ascii="Times New Roman" w:eastAsia="SimSun" w:hAnsi="Times New Roman"/>
          <w:spacing w:val="6"/>
          <w:sz w:val="32"/>
          <w:szCs w:val="32"/>
          <w:lang w:eastAsia="zh-CN"/>
        </w:rPr>
      </w:pPr>
      <w:r w:rsidRPr="00C60E23">
        <w:rPr>
          <w:rFonts w:ascii="Times New Roman" w:eastAsia="新細明體" w:hAnsi="Times New Roman" w:hint="eastAsia"/>
          <w:spacing w:val="10"/>
          <w:sz w:val="32"/>
          <w:szCs w:val="32"/>
          <w:lang w:eastAsia="zh-TW"/>
        </w:rPr>
        <w:t>三、對於一方來說，</w:t>
      </w:r>
      <w:r w:rsidRPr="00C60E23">
        <w:rPr>
          <w:rFonts w:ascii="Times New Roman" w:eastAsia="新細明體" w:hAnsi="Times New Roman"/>
          <w:spacing w:val="10"/>
          <w:sz w:val="32"/>
          <w:szCs w:val="32"/>
          <w:lang w:eastAsia="zh-TW"/>
        </w:rPr>
        <w:t>“</w:t>
      </w:r>
      <w:r w:rsidRPr="00C60E23">
        <w:rPr>
          <w:rFonts w:ascii="Times New Roman" w:eastAsia="新細明體" w:hAnsi="Times New Roman" w:hint="eastAsia"/>
          <w:b/>
          <w:spacing w:val="10"/>
          <w:sz w:val="32"/>
          <w:szCs w:val="32"/>
          <w:lang w:eastAsia="zh-TW"/>
        </w:rPr>
        <w:t>涵蓋投資</w:t>
      </w:r>
      <w:r w:rsidRPr="00C60E23">
        <w:rPr>
          <w:rFonts w:ascii="Times New Roman" w:eastAsia="新細明體" w:hAnsi="Times New Roman"/>
          <w:spacing w:val="10"/>
          <w:sz w:val="32"/>
          <w:szCs w:val="32"/>
          <w:lang w:eastAsia="zh-TW"/>
        </w:rPr>
        <w:t>”</w:t>
      </w:r>
      <w:r w:rsidRPr="00C60E23">
        <w:rPr>
          <w:rFonts w:ascii="Times New Roman" w:eastAsia="新細明體" w:hAnsi="Times New Roman" w:hint="eastAsia"/>
          <w:spacing w:val="10"/>
          <w:sz w:val="32"/>
          <w:szCs w:val="32"/>
          <w:lang w:eastAsia="zh-TW"/>
        </w:rPr>
        <w:t>指本協議生效時另一</w:t>
      </w:r>
      <w:r w:rsidRPr="00C60E23">
        <w:rPr>
          <w:rFonts w:ascii="Times New Roman" w:eastAsia="新細明體" w:hAnsi="Times New Roman" w:hint="eastAsia"/>
          <w:spacing w:val="4"/>
          <w:sz w:val="32"/>
          <w:szCs w:val="32"/>
          <w:lang w:eastAsia="zh-TW"/>
        </w:rPr>
        <w:t>方投資者在前述一方境內直接或間接擁有或控制的已存在</w:t>
      </w:r>
      <w:r w:rsidRPr="00C60E23">
        <w:rPr>
          <w:rFonts w:ascii="Times New Roman" w:eastAsia="新細明體" w:hAnsi="Times New Roman" w:hint="eastAsia"/>
          <w:spacing w:val="6"/>
          <w:sz w:val="32"/>
          <w:szCs w:val="32"/>
          <w:lang w:eastAsia="zh-TW"/>
        </w:rPr>
        <w:t>的投資，或在其後作出或取得的投資；</w:t>
      </w:r>
    </w:p>
    <w:p w:rsidR="007819AB" w:rsidRPr="00C60E23" w:rsidRDefault="00BF0D5B" w:rsidP="00C60E23">
      <w:pPr>
        <w:pStyle w:val="11"/>
        <w:widowControl/>
        <w:snapToGrid w:val="0"/>
        <w:spacing w:line="560" w:lineRule="exact"/>
        <w:ind w:firstLineChars="200" w:firstLine="656"/>
        <w:jc w:val="both"/>
        <w:rPr>
          <w:rFonts w:ascii="Times New Roman" w:eastAsia="新細明體" w:hAnsi="Times New Roman"/>
          <w:spacing w:val="8"/>
          <w:sz w:val="32"/>
          <w:szCs w:val="32"/>
          <w:lang w:eastAsia="zh-TW"/>
        </w:rPr>
      </w:pPr>
      <w:r w:rsidRPr="00C60E23">
        <w:rPr>
          <w:rFonts w:ascii="Times New Roman" w:eastAsia="新細明體" w:hAnsi="Times New Roman" w:hint="eastAsia"/>
          <w:spacing w:val="8"/>
          <w:sz w:val="32"/>
          <w:szCs w:val="32"/>
          <w:lang w:eastAsia="zh-TW"/>
        </w:rPr>
        <w:t>四、</w:t>
      </w:r>
      <w:r w:rsidRPr="00C60E23">
        <w:rPr>
          <w:rFonts w:ascii="Times New Roman" w:eastAsia="新細明體" w:hAnsi="Times New Roman"/>
          <w:spacing w:val="8"/>
          <w:sz w:val="32"/>
          <w:szCs w:val="32"/>
          <w:lang w:eastAsia="zh-TW"/>
        </w:rPr>
        <w:t>“</w:t>
      </w:r>
      <w:r w:rsidRPr="00C60E23">
        <w:rPr>
          <w:rFonts w:ascii="Times New Roman" w:eastAsia="新細明體" w:hAnsi="Times New Roman" w:hint="eastAsia"/>
          <w:b/>
          <w:spacing w:val="8"/>
          <w:sz w:val="32"/>
          <w:szCs w:val="32"/>
          <w:lang w:eastAsia="zh-TW"/>
        </w:rPr>
        <w:t>自然人</w:t>
      </w:r>
      <w:r w:rsidRPr="00C60E23">
        <w:rPr>
          <w:rFonts w:ascii="Times New Roman" w:eastAsia="新細明體" w:hAnsi="Times New Roman"/>
          <w:spacing w:val="8"/>
          <w:sz w:val="32"/>
          <w:szCs w:val="32"/>
          <w:lang w:eastAsia="zh-TW"/>
        </w:rPr>
        <w:t>”</w:t>
      </w:r>
      <w:r w:rsidRPr="00C60E23">
        <w:rPr>
          <w:rFonts w:ascii="Times New Roman" w:eastAsia="新細明體" w:hAnsi="Times New Roman" w:hint="eastAsia"/>
          <w:spacing w:val="8"/>
          <w:sz w:val="32"/>
          <w:szCs w:val="32"/>
          <w:lang w:eastAsia="zh-TW"/>
        </w:rPr>
        <w:t>，對內地而言，是指中華人民共和國公</w:t>
      </w:r>
      <w:r w:rsidRPr="00C60E23">
        <w:rPr>
          <w:rFonts w:ascii="Times New Roman" w:eastAsia="新細明體" w:hAnsi="Times New Roman" w:hint="eastAsia"/>
          <w:spacing w:val="4"/>
          <w:sz w:val="32"/>
          <w:szCs w:val="32"/>
          <w:lang w:eastAsia="zh-TW"/>
        </w:rPr>
        <w:t>民；對香港而言，是指中華人民共和國香港特別行政區永</w:t>
      </w:r>
      <w:r w:rsidRPr="00C60E23">
        <w:rPr>
          <w:rFonts w:ascii="Times New Roman" w:eastAsia="新細明體" w:hAnsi="Times New Roman" w:hint="eastAsia"/>
          <w:spacing w:val="8"/>
          <w:sz w:val="32"/>
          <w:szCs w:val="32"/>
          <w:lang w:eastAsia="zh-TW"/>
        </w:rPr>
        <w:t>久性居民；</w:t>
      </w:r>
    </w:p>
    <w:p w:rsidR="00165F8F" w:rsidRPr="008E50E9" w:rsidRDefault="00BF0D5B"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BF0D5B">
        <w:rPr>
          <w:rFonts w:ascii="Times New Roman" w:eastAsia="新細明體" w:hAnsi="Times New Roman" w:hint="eastAsia"/>
          <w:sz w:val="32"/>
          <w:szCs w:val="32"/>
          <w:lang w:eastAsia="zh-TW"/>
        </w:rPr>
        <w:t>五、</w:t>
      </w:r>
      <w:r w:rsidRPr="00BF0D5B">
        <w:rPr>
          <w:rFonts w:ascii="Times New Roman" w:eastAsia="新細明體" w:hAnsi="Times New Roman"/>
          <w:sz w:val="32"/>
          <w:szCs w:val="32"/>
          <w:lang w:eastAsia="zh-TW"/>
        </w:rPr>
        <w:t>“</w:t>
      </w:r>
      <w:r w:rsidRPr="00BF0D5B">
        <w:rPr>
          <w:rFonts w:ascii="Times New Roman" w:eastAsia="新細明體" w:hAnsi="Times New Roman" w:hint="eastAsia"/>
          <w:b/>
          <w:sz w:val="32"/>
          <w:szCs w:val="32"/>
          <w:lang w:eastAsia="zh-TW"/>
        </w:rPr>
        <w:t>企業</w:t>
      </w:r>
      <w:r w:rsidRPr="00BF0D5B">
        <w:rPr>
          <w:rFonts w:ascii="Times New Roman" w:eastAsia="新細明體" w:hAnsi="Times New Roman"/>
          <w:sz w:val="32"/>
          <w:szCs w:val="32"/>
          <w:lang w:eastAsia="zh-TW"/>
        </w:rPr>
        <w:t>”</w:t>
      </w:r>
      <w:r w:rsidRPr="00BF0D5B">
        <w:rPr>
          <w:rFonts w:ascii="Times New Roman" w:eastAsia="新細明體" w:hAnsi="Times New Roman" w:hint="eastAsia"/>
          <w:sz w:val="32"/>
          <w:szCs w:val="32"/>
          <w:lang w:eastAsia="zh-TW"/>
        </w:rPr>
        <w:t>指：</w:t>
      </w:r>
    </w:p>
    <w:p w:rsidR="00165F8F" w:rsidRPr="008E50E9" w:rsidRDefault="00BF0D5B"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BF0D5B">
        <w:rPr>
          <w:rFonts w:ascii="Times New Roman" w:eastAsia="新細明體" w:hAnsi="Times New Roman" w:hint="eastAsia"/>
          <w:sz w:val="32"/>
          <w:szCs w:val="32"/>
          <w:lang w:eastAsia="zh-TW"/>
        </w:rPr>
        <w:t>（一）根據一方法律組成或組織的實體，不論是否以營利</w:t>
      </w:r>
      <w:r w:rsidR="00503DE2">
        <w:rPr>
          <w:rFonts w:ascii="Times New Roman" w:eastAsia="新細明體" w:hAnsi="Times New Roman" w:hint="eastAsia"/>
          <w:sz w:val="32"/>
          <w:szCs w:val="32"/>
          <w:lang w:eastAsia="zh-TW"/>
        </w:rPr>
        <w:t>為</w:t>
      </w:r>
      <w:r w:rsidRPr="00BF0D5B">
        <w:rPr>
          <w:rFonts w:ascii="Times New Roman" w:eastAsia="新細明體" w:hAnsi="Times New Roman" w:hint="eastAsia"/>
          <w:sz w:val="32"/>
          <w:szCs w:val="32"/>
          <w:lang w:eastAsia="zh-TW"/>
        </w:rPr>
        <w:t>目的</w:t>
      </w:r>
      <w:r w:rsidR="004D5AC0">
        <w:rPr>
          <w:rFonts w:ascii="Times New Roman" w:eastAsia="新細明體" w:hAnsi="Times New Roman" w:hint="eastAsia"/>
          <w:sz w:val="32"/>
          <w:szCs w:val="32"/>
          <w:lang w:eastAsia="zh-TW"/>
        </w:rPr>
        <w:t>，</w:t>
      </w:r>
      <w:r w:rsidRPr="00BF0D5B">
        <w:rPr>
          <w:rFonts w:ascii="Times New Roman" w:eastAsia="新細明體" w:hAnsi="Times New Roman" w:hint="eastAsia"/>
          <w:sz w:val="32"/>
          <w:szCs w:val="32"/>
          <w:lang w:eastAsia="zh-TW"/>
        </w:rPr>
        <w:t>不論私人擁有或政府擁有，也不論其責任是有限</w:t>
      </w:r>
      <w:r>
        <w:rPr>
          <w:rFonts w:ascii="Times New Roman" w:eastAsia="新細明體" w:hAnsi="Times New Roman" w:hint="eastAsia"/>
          <w:sz w:val="32"/>
          <w:szCs w:val="32"/>
          <w:lang w:eastAsia="zh-TW"/>
        </w:rPr>
        <w:t>責任還是其他形式，例如公共機構、公司、基金會、代理、合作社、信託</w:t>
      </w:r>
      <w:r w:rsidRPr="00BF0D5B">
        <w:rPr>
          <w:rFonts w:ascii="Times New Roman" w:eastAsia="新細明體" w:hAnsi="Times New Roman" w:hint="eastAsia"/>
          <w:sz w:val="32"/>
          <w:szCs w:val="32"/>
          <w:lang w:eastAsia="zh-TW"/>
        </w:rPr>
        <w:t>、社團、協會和類似實體，以及私人公司、企業、合夥、機構、合資企業和組織；以及</w:t>
      </w:r>
    </w:p>
    <w:p w:rsidR="00165F8F" w:rsidRPr="008E50E9" w:rsidRDefault="00BF0D5B"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BF0D5B">
        <w:rPr>
          <w:rFonts w:ascii="Times New Roman" w:eastAsia="新細明體" w:hAnsi="Times New Roman" w:hint="eastAsia"/>
          <w:sz w:val="32"/>
          <w:szCs w:val="32"/>
          <w:lang w:eastAsia="zh-TW"/>
        </w:rPr>
        <w:t>（二）任何此類實體的分支機構；</w:t>
      </w:r>
    </w:p>
    <w:p w:rsidR="00165F8F" w:rsidRPr="00C60E23" w:rsidRDefault="00BF0D5B" w:rsidP="00C60E23">
      <w:pPr>
        <w:pStyle w:val="11"/>
        <w:widowControl/>
        <w:snapToGrid w:val="0"/>
        <w:spacing w:line="560" w:lineRule="exact"/>
        <w:ind w:firstLineChars="200" w:firstLine="680"/>
        <w:jc w:val="both"/>
        <w:rPr>
          <w:rFonts w:ascii="Times New Roman" w:eastAsia="SimSun" w:hAnsi="Times New Roman"/>
          <w:spacing w:val="20"/>
          <w:sz w:val="32"/>
          <w:szCs w:val="32"/>
          <w:lang w:eastAsia="zh-CN"/>
        </w:rPr>
      </w:pPr>
      <w:r w:rsidRPr="00C60E23">
        <w:rPr>
          <w:rFonts w:ascii="Times New Roman" w:eastAsia="新細明體" w:hAnsi="Times New Roman" w:hint="eastAsia"/>
          <w:spacing w:val="20"/>
          <w:sz w:val="32"/>
          <w:szCs w:val="32"/>
          <w:lang w:eastAsia="zh-TW"/>
        </w:rPr>
        <w:t>六、</w:t>
      </w:r>
      <w:r w:rsidRPr="00C60E23">
        <w:rPr>
          <w:rFonts w:ascii="Times New Roman" w:eastAsia="新細明體" w:hAnsi="Times New Roman"/>
          <w:spacing w:val="20"/>
          <w:sz w:val="32"/>
          <w:szCs w:val="32"/>
          <w:lang w:eastAsia="zh-TW"/>
        </w:rPr>
        <w:t>“</w:t>
      </w:r>
      <w:r w:rsidRPr="00C60E23">
        <w:rPr>
          <w:rFonts w:ascii="Times New Roman" w:eastAsia="新細明體" w:hAnsi="Times New Roman" w:hint="eastAsia"/>
          <w:b/>
          <w:spacing w:val="20"/>
          <w:sz w:val="32"/>
          <w:szCs w:val="32"/>
          <w:lang w:eastAsia="zh-TW"/>
        </w:rPr>
        <w:t>措施</w:t>
      </w:r>
      <w:r w:rsidRPr="00C60E23">
        <w:rPr>
          <w:rFonts w:ascii="Times New Roman" w:eastAsia="新細明體" w:hAnsi="Times New Roman"/>
          <w:spacing w:val="20"/>
          <w:sz w:val="32"/>
          <w:szCs w:val="32"/>
          <w:lang w:eastAsia="zh-TW"/>
        </w:rPr>
        <w:t>”</w:t>
      </w:r>
      <w:r w:rsidRPr="00C60E23">
        <w:rPr>
          <w:rFonts w:ascii="Times New Roman" w:eastAsia="新細明體" w:hAnsi="Times New Roman" w:hint="eastAsia"/>
          <w:spacing w:val="20"/>
          <w:sz w:val="32"/>
          <w:szCs w:val="32"/>
          <w:lang w:eastAsia="zh-TW"/>
        </w:rPr>
        <w:t>包括任何法律、法規、規定、程序、決定、要求、行政行</w:t>
      </w:r>
      <w:r w:rsidR="00503DE2" w:rsidRPr="00C60E23">
        <w:rPr>
          <w:rFonts w:ascii="Times New Roman" w:eastAsia="新細明體" w:hAnsi="Times New Roman" w:hint="eastAsia"/>
          <w:spacing w:val="20"/>
          <w:sz w:val="32"/>
          <w:szCs w:val="32"/>
          <w:lang w:eastAsia="zh-TW"/>
        </w:rPr>
        <w:t>為</w:t>
      </w:r>
      <w:r w:rsidRPr="00C60E23">
        <w:rPr>
          <w:rFonts w:ascii="Times New Roman" w:eastAsia="新細明體" w:hAnsi="Times New Roman" w:hint="eastAsia"/>
          <w:spacing w:val="20"/>
          <w:sz w:val="32"/>
          <w:szCs w:val="32"/>
          <w:lang w:eastAsia="zh-TW"/>
        </w:rPr>
        <w:t>或實踐；</w:t>
      </w:r>
    </w:p>
    <w:p w:rsidR="00E001B5" w:rsidRPr="008E50E9" w:rsidRDefault="00BF0D5B" w:rsidP="007B29FF">
      <w:pPr>
        <w:tabs>
          <w:tab w:val="left" w:pos="720"/>
        </w:tabs>
        <w:adjustRightInd w:val="0"/>
        <w:spacing w:afterLines="0" w:after="0" w:line="560" w:lineRule="exact"/>
        <w:ind w:firstLineChars="220" w:firstLine="717"/>
        <w:rPr>
          <w:sz w:val="32"/>
          <w:szCs w:val="32"/>
          <w:lang w:eastAsia="zh-CN"/>
        </w:rPr>
      </w:pPr>
      <w:r w:rsidRPr="007B29FF">
        <w:rPr>
          <w:rFonts w:hint="eastAsia"/>
          <w:spacing w:val="6"/>
          <w:sz w:val="32"/>
          <w:szCs w:val="32"/>
        </w:rPr>
        <w:lastRenderedPageBreak/>
        <w:t>七、</w:t>
      </w:r>
      <w:r w:rsidRPr="007B29FF">
        <w:rPr>
          <w:color w:val="000000"/>
          <w:spacing w:val="6"/>
          <w:sz w:val="32"/>
          <w:szCs w:val="32"/>
          <w:lang w:val="en-US"/>
        </w:rPr>
        <w:t>“</w:t>
      </w:r>
      <w:r w:rsidRPr="007B29FF">
        <w:rPr>
          <w:rFonts w:hint="eastAsia"/>
          <w:b/>
          <w:color w:val="000000"/>
          <w:spacing w:val="6"/>
          <w:sz w:val="32"/>
          <w:szCs w:val="32"/>
          <w:lang w:val="en-US"/>
        </w:rPr>
        <w:t>政府採購</w:t>
      </w:r>
      <w:r w:rsidRPr="007B29FF">
        <w:rPr>
          <w:color w:val="000000"/>
          <w:spacing w:val="6"/>
          <w:sz w:val="32"/>
          <w:szCs w:val="32"/>
          <w:lang w:val="en-US"/>
        </w:rPr>
        <w:t>”</w:t>
      </w:r>
      <w:r w:rsidRPr="007B29FF">
        <w:rPr>
          <w:rFonts w:hint="eastAsia"/>
          <w:color w:val="000000"/>
          <w:spacing w:val="6"/>
          <w:sz w:val="32"/>
          <w:szCs w:val="32"/>
          <w:lang w:val="en-US"/>
        </w:rPr>
        <w:t>指政府出於政府目的，以購買、租賃和無論是否享有購買選擇權的租購，以及建設</w:t>
      </w:r>
      <w:r w:rsidRPr="007B29FF">
        <w:rPr>
          <w:color w:val="000000"/>
          <w:spacing w:val="6"/>
          <w:sz w:val="32"/>
          <w:szCs w:val="32"/>
          <w:lang w:val="en-US"/>
        </w:rPr>
        <w:t>-</w:t>
      </w:r>
      <w:r w:rsidRPr="007B29FF">
        <w:rPr>
          <w:rFonts w:hint="eastAsia"/>
          <w:color w:val="000000"/>
          <w:spacing w:val="6"/>
          <w:sz w:val="32"/>
          <w:szCs w:val="32"/>
          <w:lang w:val="en-US"/>
        </w:rPr>
        <w:t>運營</w:t>
      </w:r>
      <w:r w:rsidRPr="007B29FF">
        <w:rPr>
          <w:color w:val="000000"/>
          <w:spacing w:val="6"/>
          <w:sz w:val="32"/>
          <w:szCs w:val="32"/>
          <w:lang w:val="en-US"/>
        </w:rPr>
        <w:t>-</w:t>
      </w:r>
      <w:r w:rsidRPr="007B29FF">
        <w:rPr>
          <w:rFonts w:hint="eastAsia"/>
          <w:color w:val="000000"/>
          <w:spacing w:val="6"/>
          <w:sz w:val="32"/>
          <w:szCs w:val="32"/>
          <w:lang w:val="en-US"/>
        </w:rPr>
        <w:t>轉讓合同、</w:t>
      </w:r>
      <w:r w:rsidRPr="00BF0D5B">
        <w:rPr>
          <w:rFonts w:hint="eastAsia"/>
          <w:color w:val="000000"/>
          <w:sz w:val="32"/>
          <w:szCs w:val="32"/>
          <w:lang w:val="en-US"/>
        </w:rPr>
        <w:t>公共工程特許合同等各種合同形式，取得商品或服務的使用權或獲得商品或服務，或兩者兼得的行</w:t>
      </w:r>
      <w:r w:rsidR="00503DE2">
        <w:rPr>
          <w:rFonts w:hint="eastAsia"/>
          <w:color w:val="000000"/>
          <w:sz w:val="32"/>
          <w:szCs w:val="32"/>
          <w:lang w:val="en-US"/>
        </w:rPr>
        <w:t>為</w:t>
      </w:r>
      <w:r w:rsidRPr="00BF0D5B">
        <w:rPr>
          <w:rFonts w:hint="eastAsia"/>
          <w:color w:val="000000"/>
          <w:sz w:val="32"/>
          <w:szCs w:val="32"/>
          <w:lang w:val="en-US"/>
        </w:rPr>
        <w:t>。其目的</w:t>
      </w:r>
      <w:r>
        <w:rPr>
          <w:rFonts w:hint="eastAsia"/>
          <w:color w:val="000000"/>
          <w:sz w:val="32"/>
          <w:szCs w:val="32"/>
          <w:lang w:val="en-US"/>
        </w:rPr>
        <w:t>並</w:t>
      </w:r>
      <w:r w:rsidRPr="00BF0D5B">
        <w:rPr>
          <w:rFonts w:hint="eastAsia"/>
          <w:color w:val="000000"/>
          <w:sz w:val="32"/>
          <w:szCs w:val="32"/>
          <w:lang w:val="en-US"/>
        </w:rPr>
        <w:t>非是商業銷售或轉售，或</w:t>
      </w:r>
      <w:r w:rsidR="00503DE2">
        <w:rPr>
          <w:rFonts w:hint="eastAsia"/>
          <w:color w:val="000000"/>
          <w:sz w:val="32"/>
          <w:szCs w:val="32"/>
          <w:lang w:val="en-US"/>
        </w:rPr>
        <w:t>為</w:t>
      </w:r>
      <w:r w:rsidRPr="00BF0D5B">
        <w:rPr>
          <w:rFonts w:hint="eastAsia"/>
          <w:color w:val="000000"/>
          <w:sz w:val="32"/>
          <w:szCs w:val="32"/>
          <w:lang w:val="en-US"/>
        </w:rPr>
        <w:t>商業銷售或轉售而在生</w:t>
      </w:r>
      <w:r w:rsidR="00273939">
        <w:rPr>
          <w:rFonts w:hint="eastAsia"/>
          <w:color w:val="000000"/>
          <w:sz w:val="32"/>
          <w:szCs w:val="32"/>
          <w:lang w:val="en-US"/>
        </w:rPr>
        <w:t>產</w:t>
      </w:r>
      <w:r w:rsidRPr="00BF0D5B">
        <w:rPr>
          <w:rFonts w:hint="eastAsia"/>
          <w:color w:val="000000"/>
          <w:sz w:val="32"/>
          <w:szCs w:val="32"/>
          <w:lang w:val="en-US"/>
        </w:rPr>
        <w:t>中使用、提供商品或服務</w:t>
      </w:r>
      <w:r w:rsidR="006B4FE5" w:rsidRPr="00BF0D5B">
        <w:rPr>
          <w:rFonts w:hint="eastAsia"/>
          <w:sz w:val="32"/>
          <w:szCs w:val="32"/>
        </w:rPr>
        <w:t>；</w:t>
      </w:r>
    </w:p>
    <w:p w:rsidR="006B4FE5" w:rsidRDefault="00BF0D5B" w:rsidP="007B29FF">
      <w:pPr>
        <w:pStyle w:val="11"/>
        <w:widowControl/>
        <w:snapToGrid w:val="0"/>
        <w:spacing w:line="560" w:lineRule="exact"/>
        <w:ind w:firstLineChars="200" w:firstLine="652"/>
        <w:jc w:val="both"/>
        <w:rPr>
          <w:rFonts w:ascii="Times New Roman" w:eastAsia="新細明體" w:hAnsi="Times New Roman"/>
          <w:sz w:val="32"/>
          <w:szCs w:val="32"/>
          <w:lang w:eastAsia="zh-TW"/>
        </w:rPr>
      </w:pPr>
      <w:r w:rsidRPr="007B29FF">
        <w:rPr>
          <w:rFonts w:ascii="Times New Roman" w:eastAsia="新細明體" w:hAnsi="Times New Roman" w:hint="eastAsia"/>
          <w:spacing w:val="6"/>
          <w:sz w:val="32"/>
          <w:szCs w:val="32"/>
          <w:lang w:eastAsia="zh-TW"/>
        </w:rPr>
        <w:t>八、</w:t>
      </w:r>
      <w:r w:rsidR="006B4FE5" w:rsidRPr="007B29FF">
        <w:rPr>
          <w:rFonts w:ascii="Times New Roman" w:eastAsia="新細明體" w:hAnsi="Times New Roman"/>
          <w:b/>
          <w:spacing w:val="6"/>
          <w:sz w:val="32"/>
          <w:szCs w:val="32"/>
          <w:lang w:eastAsia="zh-TW"/>
        </w:rPr>
        <w:t>“</w:t>
      </w:r>
      <w:r w:rsidR="006B4FE5" w:rsidRPr="007B29FF">
        <w:rPr>
          <w:rFonts w:ascii="Times New Roman" w:eastAsia="新細明體" w:hAnsi="Times New Roman" w:hint="eastAsia"/>
          <w:b/>
          <w:spacing w:val="6"/>
          <w:sz w:val="32"/>
          <w:szCs w:val="32"/>
          <w:lang w:eastAsia="zh-TW"/>
        </w:rPr>
        <w:t>收益</w:t>
      </w:r>
      <w:r w:rsidR="006B4FE5" w:rsidRPr="007B29FF">
        <w:rPr>
          <w:rFonts w:ascii="Times New Roman" w:eastAsia="新細明體" w:hAnsi="Times New Roman"/>
          <w:b/>
          <w:spacing w:val="6"/>
          <w:sz w:val="32"/>
          <w:szCs w:val="32"/>
          <w:lang w:eastAsia="zh-TW"/>
        </w:rPr>
        <w:t>”</w:t>
      </w:r>
      <w:r w:rsidR="006B4FE5" w:rsidRPr="007B29FF">
        <w:rPr>
          <w:rFonts w:ascii="Times New Roman" w:eastAsia="新細明體" w:hAnsi="Times New Roman" w:hint="eastAsia"/>
          <w:spacing w:val="6"/>
          <w:sz w:val="32"/>
          <w:szCs w:val="32"/>
          <w:lang w:eastAsia="zh-TW"/>
        </w:rPr>
        <w:t>是指由投資產生的款項，特別包括，但不限於，利潤、資本利得、分紅、利息、特許權使用費、實物回</w:t>
      </w:r>
      <w:r w:rsidR="006B4FE5" w:rsidRPr="00C76AB9">
        <w:rPr>
          <w:rFonts w:ascii="Times New Roman" w:eastAsia="新細明體" w:hAnsi="Times New Roman" w:hint="eastAsia"/>
          <w:sz w:val="32"/>
          <w:szCs w:val="32"/>
          <w:lang w:eastAsia="zh-TW"/>
        </w:rPr>
        <w:t>報或其他收入</w:t>
      </w:r>
      <w:r w:rsidR="006B4FE5" w:rsidRPr="00BF0D5B">
        <w:rPr>
          <w:rFonts w:ascii="Times New Roman" w:eastAsia="新細明體" w:hAnsi="Times New Roman" w:hint="eastAsia"/>
          <w:sz w:val="32"/>
          <w:szCs w:val="32"/>
          <w:lang w:eastAsia="zh-TW"/>
        </w:rPr>
        <w:t>；</w:t>
      </w:r>
    </w:p>
    <w:p w:rsidR="00165F8F" w:rsidRPr="008E50E9" w:rsidRDefault="006B4FE5" w:rsidP="007B29FF">
      <w:pPr>
        <w:pStyle w:val="11"/>
        <w:widowControl/>
        <w:snapToGrid w:val="0"/>
        <w:spacing w:line="560" w:lineRule="exact"/>
        <w:ind w:firstLineChars="200" w:firstLine="656"/>
        <w:jc w:val="both"/>
        <w:rPr>
          <w:rFonts w:ascii="Times New Roman" w:eastAsia="SimSun" w:hAnsi="Times New Roman"/>
          <w:sz w:val="32"/>
          <w:szCs w:val="32"/>
          <w:lang w:eastAsia="zh-CN"/>
        </w:rPr>
      </w:pPr>
      <w:r w:rsidRPr="007B29FF">
        <w:rPr>
          <w:rFonts w:ascii="Times New Roman" w:eastAsia="新細明體" w:hAnsi="Times New Roman" w:hint="eastAsia"/>
          <w:spacing w:val="8"/>
          <w:sz w:val="32"/>
          <w:szCs w:val="32"/>
          <w:lang w:eastAsia="zh-TW"/>
        </w:rPr>
        <w:t>九、</w:t>
      </w:r>
      <w:r w:rsidR="00BF0D5B" w:rsidRPr="007B29FF">
        <w:rPr>
          <w:rFonts w:ascii="Times New Roman" w:eastAsia="新細明體" w:hAnsi="Times New Roman"/>
          <w:spacing w:val="8"/>
          <w:sz w:val="32"/>
          <w:szCs w:val="32"/>
          <w:lang w:eastAsia="zh-TW"/>
        </w:rPr>
        <w:t>“</w:t>
      </w:r>
      <w:r w:rsidR="00BF0D5B" w:rsidRPr="007B29FF">
        <w:rPr>
          <w:rFonts w:ascii="Times New Roman" w:eastAsia="新細明體" w:hAnsi="Times New Roman" w:hint="eastAsia"/>
          <w:b/>
          <w:spacing w:val="8"/>
          <w:sz w:val="32"/>
          <w:szCs w:val="32"/>
          <w:lang w:eastAsia="zh-TW"/>
        </w:rPr>
        <w:t>爭端投資者</w:t>
      </w:r>
      <w:r w:rsidR="00BF0D5B" w:rsidRPr="007B29FF">
        <w:rPr>
          <w:rFonts w:ascii="Times New Roman" w:eastAsia="新細明體" w:hAnsi="Times New Roman"/>
          <w:spacing w:val="8"/>
          <w:sz w:val="32"/>
          <w:szCs w:val="32"/>
          <w:lang w:eastAsia="zh-TW"/>
        </w:rPr>
        <w:t>”</w:t>
      </w:r>
      <w:r w:rsidR="00BF0D5B" w:rsidRPr="007B29FF">
        <w:rPr>
          <w:rFonts w:ascii="Times New Roman" w:eastAsia="新細明體" w:hAnsi="Times New Roman" w:hint="eastAsia"/>
          <w:spacing w:val="8"/>
          <w:sz w:val="32"/>
          <w:szCs w:val="32"/>
          <w:lang w:eastAsia="zh-TW"/>
        </w:rPr>
        <w:t>指依據第十九條（香港投資者與內</w:t>
      </w:r>
      <w:r w:rsidR="00BF0D5B" w:rsidRPr="007B29FF">
        <w:rPr>
          <w:rFonts w:ascii="Times New Roman" w:eastAsia="新細明體" w:hAnsi="Times New Roman" w:hint="eastAsia"/>
          <w:sz w:val="32"/>
          <w:szCs w:val="32"/>
          <w:lang w:eastAsia="zh-TW"/>
        </w:rPr>
        <w:t>地一方爭端解決）、第二十條（內地投資者與香港一方爭</w:t>
      </w:r>
      <w:r w:rsidR="00BF0D5B" w:rsidRPr="007B29FF">
        <w:rPr>
          <w:rFonts w:ascii="Times New Roman" w:eastAsia="新細明體" w:hAnsi="Times New Roman" w:hint="eastAsia"/>
          <w:spacing w:val="8"/>
          <w:sz w:val="32"/>
          <w:szCs w:val="32"/>
          <w:lang w:eastAsia="zh-TW"/>
        </w:rPr>
        <w:t>端解</w:t>
      </w:r>
      <w:r w:rsidR="00BF0D5B">
        <w:rPr>
          <w:rFonts w:ascii="Times New Roman" w:eastAsia="新細明體" w:hAnsi="Times New Roman" w:hint="eastAsia"/>
          <w:sz w:val="32"/>
          <w:szCs w:val="32"/>
          <w:lang w:eastAsia="zh-TW"/>
        </w:rPr>
        <w:t>決</w:t>
      </w:r>
      <w:r w:rsidR="00BF0D5B" w:rsidRPr="00BF0D5B">
        <w:rPr>
          <w:rFonts w:ascii="Times New Roman" w:eastAsia="新細明體" w:hAnsi="Times New Roman" w:hint="eastAsia"/>
          <w:sz w:val="32"/>
          <w:szCs w:val="32"/>
          <w:lang w:eastAsia="zh-TW"/>
        </w:rPr>
        <w:t>）提出訴請的投資者；</w:t>
      </w:r>
    </w:p>
    <w:p w:rsidR="00493C8C" w:rsidRPr="001A0F36" w:rsidRDefault="006B4FE5" w:rsidP="00700839">
      <w:pPr>
        <w:pStyle w:val="11"/>
        <w:widowControl/>
        <w:snapToGrid w:val="0"/>
        <w:spacing w:line="560" w:lineRule="exact"/>
        <w:ind w:firstLineChars="200" w:firstLine="660"/>
        <w:jc w:val="both"/>
        <w:rPr>
          <w:rFonts w:ascii="Times New Roman" w:eastAsia="新細明體" w:hAnsi="Times New Roman"/>
          <w:sz w:val="32"/>
          <w:szCs w:val="32"/>
          <w:lang w:eastAsia="zh-HK"/>
        </w:rPr>
      </w:pPr>
      <w:r w:rsidRPr="00700839">
        <w:rPr>
          <w:rFonts w:ascii="Times New Roman" w:eastAsia="新細明體" w:hAnsi="Times New Roman" w:hint="eastAsia"/>
          <w:spacing w:val="10"/>
          <w:sz w:val="32"/>
          <w:szCs w:val="32"/>
          <w:lang w:eastAsia="zh-TW"/>
        </w:rPr>
        <w:t>十、</w:t>
      </w:r>
      <w:r w:rsidR="00BF0D5B" w:rsidRPr="00700839">
        <w:rPr>
          <w:rFonts w:ascii="Times New Roman" w:eastAsia="新細明體" w:hAnsi="Times New Roman"/>
          <w:spacing w:val="10"/>
          <w:sz w:val="32"/>
          <w:szCs w:val="32"/>
          <w:lang w:eastAsia="zh-TW"/>
        </w:rPr>
        <w:t>“</w:t>
      </w:r>
      <w:r w:rsidR="00BF0D5B" w:rsidRPr="00700839">
        <w:rPr>
          <w:rFonts w:ascii="Times New Roman" w:eastAsia="新細明體" w:hAnsi="Times New Roman" w:hint="eastAsia"/>
          <w:b/>
          <w:spacing w:val="10"/>
          <w:sz w:val="32"/>
          <w:szCs w:val="32"/>
          <w:lang w:eastAsia="zh-TW"/>
        </w:rPr>
        <w:t>爭端一方</w:t>
      </w:r>
      <w:r w:rsidR="00BF0D5B" w:rsidRPr="00700839">
        <w:rPr>
          <w:rFonts w:ascii="Times New Roman" w:eastAsia="新細明體" w:hAnsi="Times New Roman"/>
          <w:spacing w:val="10"/>
          <w:sz w:val="32"/>
          <w:szCs w:val="32"/>
          <w:lang w:eastAsia="zh-TW"/>
        </w:rPr>
        <w:t>”</w:t>
      </w:r>
      <w:r w:rsidR="00BF0D5B" w:rsidRPr="00700839">
        <w:rPr>
          <w:rFonts w:ascii="Times New Roman" w:eastAsia="新細明體" w:hAnsi="Times New Roman" w:hint="eastAsia"/>
          <w:spacing w:val="10"/>
          <w:sz w:val="32"/>
          <w:szCs w:val="32"/>
          <w:lang w:eastAsia="zh-TW"/>
        </w:rPr>
        <w:t>指依據</w:t>
      </w:r>
      <w:r w:rsidR="00BF0D5B" w:rsidRPr="00700839">
        <w:rPr>
          <w:rFonts w:ascii="SimSun" w:eastAsia="新細明體" w:hAnsi="SimSun" w:hint="eastAsia"/>
          <w:spacing w:val="10"/>
          <w:sz w:val="32"/>
          <w:szCs w:val="32"/>
          <w:lang w:eastAsia="zh-TW"/>
        </w:rPr>
        <w:t>第十八條（本協議雙方的爭端解</w:t>
      </w:r>
      <w:r w:rsidR="00BF0D5B" w:rsidRPr="00BF0D5B">
        <w:rPr>
          <w:rFonts w:ascii="SimSun" w:eastAsia="新細明體" w:hAnsi="SimSun" w:hint="eastAsia"/>
          <w:sz w:val="32"/>
          <w:szCs w:val="32"/>
          <w:lang w:eastAsia="zh-TW"/>
        </w:rPr>
        <w:t>決）、</w:t>
      </w:r>
      <w:r w:rsidR="00BF0D5B" w:rsidRPr="00BF0D5B">
        <w:rPr>
          <w:rFonts w:ascii="Times New Roman" w:eastAsia="新細明體" w:hAnsi="Times New Roman" w:hint="eastAsia"/>
          <w:sz w:val="32"/>
          <w:szCs w:val="32"/>
          <w:lang w:eastAsia="zh-TW"/>
        </w:rPr>
        <w:t>第十九條（香港投資者與內地一方爭端解決）、第二十條（內地投資者與香港一方爭端解決）提出訴請所針對的一方；</w:t>
      </w:r>
    </w:p>
    <w:p w:rsidR="00165F8F" w:rsidRPr="008E50E9" w:rsidRDefault="006B4FE5"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BF0D5B">
        <w:rPr>
          <w:rFonts w:ascii="Times New Roman" w:eastAsia="新細明體" w:hAnsi="Times New Roman" w:hint="eastAsia"/>
          <w:sz w:val="32"/>
          <w:szCs w:val="32"/>
          <w:lang w:eastAsia="zh-TW"/>
        </w:rPr>
        <w:t>十一、</w:t>
      </w:r>
      <w:r w:rsidR="00BF0D5B" w:rsidRPr="00BF0D5B">
        <w:rPr>
          <w:rFonts w:ascii="Times New Roman" w:eastAsia="新細明體" w:hAnsi="Times New Roman"/>
          <w:sz w:val="32"/>
          <w:szCs w:val="32"/>
          <w:lang w:eastAsia="zh-TW"/>
        </w:rPr>
        <w:t>“</w:t>
      </w:r>
      <w:r w:rsidR="00BF0D5B" w:rsidRPr="00BF0D5B">
        <w:rPr>
          <w:rFonts w:ascii="Times New Roman" w:eastAsia="新細明體" w:hAnsi="Times New Roman" w:hint="eastAsia"/>
          <w:b/>
          <w:sz w:val="32"/>
          <w:szCs w:val="32"/>
          <w:lang w:eastAsia="zh-TW"/>
        </w:rPr>
        <w:t>爭端方</w:t>
      </w:r>
      <w:r w:rsidR="00BF0D5B" w:rsidRPr="00BF0D5B">
        <w:rPr>
          <w:rFonts w:ascii="Times New Roman" w:eastAsia="新細明體" w:hAnsi="Times New Roman"/>
          <w:sz w:val="32"/>
          <w:szCs w:val="32"/>
          <w:lang w:eastAsia="zh-TW"/>
        </w:rPr>
        <w:t>”</w:t>
      </w:r>
      <w:r w:rsidR="00BF0D5B" w:rsidRPr="00BF0D5B">
        <w:rPr>
          <w:rFonts w:ascii="Times New Roman" w:eastAsia="新細明體" w:hAnsi="Times New Roman" w:hint="eastAsia"/>
          <w:sz w:val="32"/>
          <w:szCs w:val="32"/>
          <w:lang w:eastAsia="zh-TW"/>
        </w:rPr>
        <w:t>指爭端投資者或爭端一方；</w:t>
      </w:r>
    </w:p>
    <w:p w:rsidR="00165F8F" w:rsidRPr="008E50E9" w:rsidRDefault="00BF0D5B"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BF0D5B">
        <w:rPr>
          <w:rFonts w:ascii="Times New Roman" w:eastAsia="新細明體" w:hAnsi="Times New Roman" w:hint="eastAsia"/>
          <w:sz w:val="32"/>
          <w:szCs w:val="32"/>
          <w:lang w:eastAsia="zh-TW"/>
        </w:rPr>
        <w:t>十</w:t>
      </w:r>
      <w:r w:rsidR="006B4FE5">
        <w:rPr>
          <w:rFonts w:ascii="Times New Roman" w:eastAsia="新細明體" w:hAnsi="Times New Roman" w:hint="eastAsia"/>
          <w:sz w:val="32"/>
          <w:szCs w:val="32"/>
          <w:lang w:eastAsia="zh-TW"/>
        </w:rPr>
        <w:t>二</w:t>
      </w:r>
      <w:r w:rsidRPr="00BF0D5B">
        <w:rPr>
          <w:rFonts w:ascii="Times New Roman" w:eastAsia="新細明體" w:hAnsi="Times New Roman" w:hint="eastAsia"/>
          <w:sz w:val="32"/>
          <w:szCs w:val="32"/>
          <w:lang w:eastAsia="zh-TW"/>
        </w:rPr>
        <w:t>、</w:t>
      </w:r>
      <w:r w:rsidRPr="00BF0D5B">
        <w:rPr>
          <w:rFonts w:ascii="Times New Roman" w:eastAsia="新細明體" w:hAnsi="Times New Roman" w:hint="eastAsia"/>
          <w:b/>
          <w:sz w:val="32"/>
          <w:szCs w:val="32"/>
          <w:lang w:eastAsia="zh-TW"/>
        </w:rPr>
        <w:t>《世界貿易組織協定》</w:t>
      </w:r>
      <w:r w:rsidRPr="00BF0D5B">
        <w:rPr>
          <w:rFonts w:ascii="Times New Roman" w:eastAsia="新細明體" w:hAnsi="Times New Roman" w:hint="eastAsia"/>
          <w:sz w:val="32"/>
          <w:szCs w:val="32"/>
          <w:lang w:eastAsia="zh-TW"/>
        </w:rPr>
        <w:t>指於</w:t>
      </w:r>
      <w:r w:rsidRPr="00BF0D5B">
        <w:rPr>
          <w:rFonts w:ascii="Times New Roman" w:eastAsia="新細明體" w:hAnsi="Times New Roman"/>
          <w:sz w:val="32"/>
          <w:szCs w:val="32"/>
          <w:lang w:eastAsia="zh-TW"/>
        </w:rPr>
        <w:t>1994</w:t>
      </w:r>
      <w:r w:rsidRPr="008E50E9">
        <w:rPr>
          <w:rFonts w:ascii="Times New Roman" w:eastAsia="SimSun" w:hAnsi="Times New Roman"/>
          <w:sz w:val="32"/>
          <w:szCs w:val="32"/>
          <w:lang w:eastAsia="zh-TW"/>
        </w:rPr>
        <w:t>‍</w:t>
      </w:r>
      <w:r w:rsidRPr="00BF0D5B">
        <w:rPr>
          <w:rFonts w:ascii="Times New Roman" w:eastAsia="新細明體" w:hAnsi="Times New Roman" w:hint="eastAsia"/>
          <w:sz w:val="32"/>
          <w:szCs w:val="32"/>
          <w:lang w:eastAsia="zh-TW"/>
        </w:rPr>
        <w:t>年</w:t>
      </w:r>
      <w:r w:rsidRPr="00BF0D5B">
        <w:rPr>
          <w:rFonts w:ascii="Times New Roman" w:eastAsia="新細明體" w:hAnsi="Times New Roman"/>
          <w:sz w:val="32"/>
          <w:szCs w:val="32"/>
          <w:lang w:eastAsia="zh-TW"/>
        </w:rPr>
        <w:t>4</w:t>
      </w:r>
      <w:r w:rsidRPr="008E50E9">
        <w:rPr>
          <w:rFonts w:ascii="Times New Roman" w:eastAsia="SimSun" w:hAnsi="Times New Roman"/>
          <w:sz w:val="32"/>
          <w:szCs w:val="32"/>
          <w:lang w:eastAsia="zh-TW"/>
        </w:rPr>
        <w:t>‍</w:t>
      </w:r>
      <w:r w:rsidRPr="00BF0D5B">
        <w:rPr>
          <w:rFonts w:ascii="Times New Roman" w:eastAsia="新細明體" w:hAnsi="Times New Roman" w:hint="eastAsia"/>
          <w:sz w:val="32"/>
          <w:szCs w:val="32"/>
          <w:lang w:eastAsia="zh-TW"/>
        </w:rPr>
        <w:t>月</w:t>
      </w:r>
      <w:r w:rsidRPr="00BF0D5B">
        <w:rPr>
          <w:rFonts w:ascii="Times New Roman" w:eastAsia="新細明體" w:hAnsi="Times New Roman"/>
          <w:sz w:val="32"/>
          <w:szCs w:val="32"/>
          <w:lang w:eastAsia="zh-TW"/>
        </w:rPr>
        <w:t>15</w:t>
      </w:r>
      <w:r w:rsidRPr="008E50E9">
        <w:rPr>
          <w:rFonts w:ascii="Times New Roman" w:eastAsia="SimSun" w:hAnsi="Times New Roman"/>
          <w:sz w:val="32"/>
          <w:szCs w:val="32"/>
          <w:lang w:eastAsia="zh-TW"/>
        </w:rPr>
        <w:t>‍</w:t>
      </w:r>
      <w:r w:rsidRPr="00BF0D5B">
        <w:rPr>
          <w:rFonts w:ascii="Times New Roman" w:eastAsia="新細明體" w:hAnsi="Times New Roman" w:hint="eastAsia"/>
          <w:sz w:val="32"/>
          <w:szCs w:val="32"/>
          <w:lang w:eastAsia="zh-TW"/>
        </w:rPr>
        <w:t>日在馬拉喀什簽署的《建立世界貿易組織馬拉喀什協定》；</w:t>
      </w:r>
    </w:p>
    <w:p w:rsidR="006B4FE5" w:rsidRDefault="00C76AB9" w:rsidP="000F7578">
      <w:pPr>
        <w:pStyle w:val="11"/>
        <w:widowControl/>
        <w:snapToGrid w:val="0"/>
        <w:spacing w:line="560" w:lineRule="exact"/>
        <w:ind w:firstLineChars="200" w:firstLine="640"/>
        <w:jc w:val="both"/>
        <w:rPr>
          <w:rFonts w:ascii="Times New Roman" w:eastAsia="新細明體" w:hAnsi="Times New Roman"/>
          <w:sz w:val="32"/>
          <w:szCs w:val="32"/>
          <w:lang w:eastAsia="zh-TW"/>
        </w:rPr>
      </w:pPr>
      <w:r w:rsidRPr="00C76AB9">
        <w:rPr>
          <w:rFonts w:ascii="Times New Roman" w:eastAsia="新細明體" w:hAnsi="Times New Roman" w:hint="eastAsia"/>
          <w:sz w:val="32"/>
          <w:szCs w:val="32"/>
          <w:lang w:eastAsia="zh-TW"/>
        </w:rPr>
        <w:t>十三、</w:t>
      </w:r>
      <w:r w:rsidR="006B4FE5" w:rsidRPr="00C76AB9">
        <w:rPr>
          <w:rFonts w:ascii="Times New Roman" w:eastAsia="新細明體" w:hAnsi="Times New Roman" w:hint="eastAsia"/>
          <w:b/>
          <w:sz w:val="32"/>
          <w:szCs w:val="32"/>
          <w:lang w:eastAsia="zh-TW"/>
        </w:rPr>
        <w:t>《與貿易有關的知識</w:t>
      </w:r>
      <w:r w:rsidR="006B4FE5">
        <w:rPr>
          <w:rFonts w:ascii="Times New Roman" w:eastAsia="新細明體" w:hAnsi="Times New Roman" w:hint="eastAsia"/>
          <w:b/>
          <w:sz w:val="32"/>
          <w:szCs w:val="32"/>
          <w:lang w:eastAsia="zh-TW"/>
        </w:rPr>
        <w:t>產</w:t>
      </w:r>
      <w:r w:rsidR="006B4FE5" w:rsidRPr="00C76AB9">
        <w:rPr>
          <w:rFonts w:ascii="Times New Roman" w:eastAsia="新細明體" w:hAnsi="Times New Roman" w:hint="eastAsia"/>
          <w:b/>
          <w:sz w:val="32"/>
          <w:szCs w:val="32"/>
          <w:lang w:eastAsia="zh-TW"/>
        </w:rPr>
        <w:t>權協定》</w:t>
      </w:r>
      <w:r w:rsidR="006B4FE5" w:rsidRPr="00C76AB9">
        <w:rPr>
          <w:rFonts w:ascii="Times New Roman" w:eastAsia="新細明體" w:hAnsi="Times New Roman" w:hint="eastAsia"/>
          <w:sz w:val="32"/>
          <w:szCs w:val="32"/>
          <w:lang w:eastAsia="zh-TW"/>
        </w:rPr>
        <w:t>指《世界貿易組</w:t>
      </w:r>
      <w:r w:rsidR="006B4FE5" w:rsidRPr="00700839">
        <w:rPr>
          <w:rFonts w:ascii="Times New Roman" w:eastAsia="新細明體" w:hAnsi="Times New Roman" w:hint="eastAsia"/>
          <w:spacing w:val="-8"/>
          <w:sz w:val="32"/>
          <w:szCs w:val="32"/>
          <w:lang w:eastAsia="zh-TW"/>
        </w:rPr>
        <w:t>織協定》附件</w:t>
      </w:r>
      <w:r w:rsidR="006B4FE5" w:rsidRPr="00700839">
        <w:rPr>
          <w:rFonts w:ascii="Times New Roman" w:eastAsia="新細明體" w:hAnsi="Times New Roman"/>
          <w:spacing w:val="-8"/>
          <w:sz w:val="32"/>
          <w:szCs w:val="32"/>
          <w:lang w:eastAsia="zh-TW"/>
        </w:rPr>
        <w:t>1C</w:t>
      </w:r>
      <w:r w:rsidR="006B4FE5" w:rsidRPr="00700839">
        <w:rPr>
          <w:rFonts w:ascii="Times New Roman" w:eastAsia="新細明體" w:hAnsi="Times New Roman" w:hint="eastAsia"/>
          <w:spacing w:val="-8"/>
          <w:sz w:val="32"/>
          <w:szCs w:val="32"/>
          <w:lang w:eastAsia="zh-TW"/>
        </w:rPr>
        <w:t>所載的《與貿易有關的知識產權協定》，</w:t>
      </w:r>
      <w:r w:rsidR="006B4FE5">
        <w:rPr>
          <w:rFonts w:ascii="Times New Roman" w:eastAsia="新細明體" w:hAnsi="Times New Roman" w:hint="eastAsia"/>
          <w:sz w:val="32"/>
          <w:szCs w:val="32"/>
          <w:lang w:eastAsia="zh-TW"/>
        </w:rPr>
        <w:t>並</w:t>
      </w:r>
      <w:r w:rsidR="006B4FE5" w:rsidRPr="00C76AB9">
        <w:rPr>
          <w:rFonts w:ascii="Times New Roman" w:eastAsia="新細明體" w:hAnsi="Times New Roman" w:hint="eastAsia"/>
          <w:sz w:val="32"/>
          <w:szCs w:val="32"/>
          <w:lang w:eastAsia="zh-TW"/>
        </w:rPr>
        <w:lastRenderedPageBreak/>
        <w:t>經適用於雙方的不時修改或修訂，包括世</w:t>
      </w:r>
      <w:r w:rsidR="00D156D9" w:rsidRPr="00C76AB9">
        <w:rPr>
          <w:rFonts w:ascii="Times New Roman" w:eastAsia="新細明體" w:hAnsi="Times New Roman" w:hint="eastAsia"/>
          <w:sz w:val="32"/>
          <w:szCs w:val="32"/>
          <w:lang w:eastAsia="zh-TW"/>
        </w:rPr>
        <w:t>界</w:t>
      </w:r>
      <w:r w:rsidR="006B4FE5" w:rsidRPr="00C76AB9">
        <w:rPr>
          <w:rFonts w:ascii="Times New Roman" w:eastAsia="新細明體" w:hAnsi="Times New Roman" w:hint="eastAsia"/>
          <w:sz w:val="32"/>
          <w:szCs w:val="32"/>
          <w:lang w:eastAsia="zh-TW"/>
        </w:rPr>
        <w:t>貿</w:t>
      </w:r>
      <w:r w:rsidR="00D156D9" w:rsidRPr="00C76AB9">
        <w:rPr>
          <w:rFonts w:ascii="Times New Roman" w:eastAsia="新細明體" w:hAnsi="Times New Roman" w:hint="eastAsia"/>
          <w:sz w:val="32"/>
          <w:szCs w:val="32"/>
          <w:lang w:eastAsia="zh-TW"/>
        </w:rPr>
        <w:t>易</w:t>
      </w:r>
      <w:r w:rsidR="006B4FE5" w:rsidRPr="00C76AB9">
        <w:rPr>
          <w:rFonts w:ascii="Times New Roman" w:eastAsia="新細明體" w:hAnsi="Times New Roman" w:hint="eastAsia"/>
          <w:sz w:val="32"/>
          <w:szCs w:val="32"/>
          <w:lang w:eastAsia="zh-TW"/>
        </w:rPr>
        <w:t>組織總理事會授予該協定的任何條款的任何豁免；</w:t>
      </w:r>
    </w:p>
    <w:p w:rsidR="00165F8F" w:rsidRPr="00700839" w:rsidRDefault="006B4FE5" w:rsidP="00700839">
      <w:pPr>
        <w:pStyle w:val="11"/>
        <w:widowControl/>
        <w:snapToGrid w:val="0"/>
        <w:spacing w:line="560" w:lineRule="exact"/>
        <w:ind w:firstLineChars="200" w:firstLine="660"/>
        <w:jc w:val="both"/>
        <w:rPr>
          <w:rFonts w:ascii="Times New Roman" w:eastAsia="新細明體" w:hAnsi="Times New Roman"/>
          <w:spacing w:val="6"/>
          <w:sz w:val="32"/>
          <w:szCs w:val="32"/>
          <w:lang w:eastAsia="zh-CN"/>
        </w:rPr>
      </w:pPr>
      <w:r w:rsidRPr="00700839">
        <w:rPr>
          <w:rFonts w:ascii="Times New Roman" w:eastAsia="新細明體" w:hAnsi="Times New Roman" w:hint="eastAsia"/>
          <w:spacing w:val="10"/>
          <w:sz w:val="32"/>
          <w:szCs w:val="32"/>
          <w:lang w:eastAsia="zh-TW"/>
        </w:rPr>
        <w:t>十四、</w:t>
      </w:r>
      <w:r w:rsidR="00C76AB9" w:rsidRPr="00700839">
        <w:rPr>
          <w:rFonts w:ascii="Times New Roman" w:eastAsia="新細明體" w:hAnsi="Times New Roman"/>
          <w:spacing w:val="10"/>
          <w:sz w:val="32"/>
          <w:szCs w:val="32"/>
          <w:lang w:eastAsia="zh-TW"/>
        </w:rPr>
        <w:t>“</w:t>
      </w:r>
      <w:r w:rsidR="00C76AB9" w:rsidRPr="00700839">
        <w:rPr>
          <w:rFonts w:ascii="Times New Roman" w:eastAsia="新細明體" w:hAnsi="Times New Roman" w:hint="eastAsia"/>
          <w:b/>
          <w:spacing w:val="10"/>
          <w:sz w:val="32"/>
          <w:szCs w:val="32"/>
          <w:lang w:eastAsia="zh-TW"/>
        </w:rPr>
        <w:t>稅收協議</w:t>
      </w:r>
      <w:r w:rsidR="00C76AB9" w:rsidRPr="00700839">
        <w:rPr>
          <w:rFonts w:ascii="Times New Roman" w:eastAsia="新細明體" w:hAnsi="Times New Roman"/>
          <w:spacing w:val="10"/>
          <w:sz w:val="32"/>
          <w:szCs w:val="32"/>
          <w:lang w:eastAsia="zh-TW"/>
        </w:rPr>
        <w:t>”</w:t>
      </w:r>
      <w:r w:rsidR="00C76AB9" w:rsidRPr="00700839">
        <w:rPr>
          <w:rFonts w:ascii="Times New Roman" w:eastAsia="新細明體" w:hAnsi="Times New Roman" w:hint="eastAsia"/>
          <w:spacing w:val="10"/>
          <w:sz w:val="32"/>
          <w:szCs w:val="32"/>
          <w:lang w:eastAsia="zh-TW"/>
        </w:rPr>
        <w:t>指防止雙重徵稅的協議、協定、條</w:t>
      </w:r>
      <w:r w:rsidR="00C76AB9" w:rsidRPr="00700839">
        <w:rPr>
          <w:rFonts w:ascii="Times New Roman" w:eastAsia="新細明體" w:hAnsi="Times New Roman" w:hint="eastAsia"/>
          <w:sz w:val="32"/>
          <w:szCs w:val="32"/>
          <w:lang w:eastAsia="zh-TW"/>
        </w:rPr>
        <w:t>約</w:t>
      </w:r>
      <w:r w:rsidR="00C76AB9" w:rsidRPr="00700839">
        <w:rPr>
          <w:rFonts w:ascii="SimSun" w:eastAsia="新細明體" w:hAnsi="SimSun" w:hint="eastAsia"/>
          <w:sz w:val="32"/>
          <w:szCs w:val="32"/>
          <w:lang w:eastAsia="zh-TW"/>
        </w:rPr>
        <w:t>或安排</w:t>
      </w:r>
      <w:r w:rsidR="00C76AB9" w:rsidRPr="00700839">
        <w:rPr>
          <w:rFonts w:ascii="Times New Roman" w:eastAsia="新細明體" w:hAnsi="Times New Roman" w:hint="eastAsia"/>
          <w:sz w:val="32"/>
          <w:szCs w:val="32"/>
          <w:lang w:eastAsia="zh-TW"/>
        </w:rPr>
        <w:t>，或其他與稅收有關的雙邊或多邊協議、協定、</w:t>
      </w:r>
      <w:r w:rsidR="00C76AB9" w:rsidRPr="00700839">
        <w:rPr>
          <w:rFonts w:ascii="Times New Roman" w:eastAsia="新細明體" w:hAnsi="Times New Roman" w:hint="eastAsia"/>
          <w:spacing w:val="6"/>
          <w:sz w:val="32"/>
          <w:szCs w:val="32"/>
          <w:lang w:eastAsia="zh-TW"/>
        </w:rPr>
        <w:t>條約或安排；</w:t>
      </w:r>
    </w:p>
    <w:p w:rsidR="00165F8F" w:rsidRPr="008E50E9" w:rsidRDefault="006B4FE5"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C76AB9">
        <w:rPr>
          <w:rFonts w:ascii="Times New Roman" w:eastAsia="新細明體" w:hAnsi="Times New Roman" w:hint="eastAsia"/>
          <w:sz w:val="32"/>
          <w:szCs w:val="32"/>
          <w:lang w:eastAsia="zh-TW"/>
        </w:rPr>
        <w:t>十五、</w:t>
      </w:r>
      <w:r w:rsidR="00C76AB9" w:rsidRPr="00C76AB9">
        <w:rPr>
          <w:rFonts w:ascii="Times New Roman" w:eastAsia="新細明體" w:hAnsi="Times New Roman"/>
          <w:sz w:val="32"/>
          <w:szCs w:val="32"/>
          <w:lang w:eastAsia="zh-TW"/>
        </w:rPr>
        <w:t>“</w:t>
      </w:r>
      <w:r w:rsidR="00C76AB9" w:rsidRPr="00C76AB9">
        <w:rPr>
          <w:rFonts w:ascii="Times New Roman" w:eastAsia="新細明體" w:hAnsi="Times New Roman" w:hint="eastAsia"/>
          <w:b/>
          <w:sz w:val="32"/>
          <w:szCs w:val="32"/>
          <w:lang w:eastAsia="zh-TW"/>
        </w:rPr>
        <w:t>競爭主管部門</w:t>
      </w:r>
      <w:r w:rsidR="00C76AB9" w:rsidRPr="00C76AB9">
        <w:rPr>
          <w:rFonts w:ascii="Times New Roman" w:eastAsia="新細明體" w:hAnsi="Times New Roman"/>
          <w:sz w:val="32"/>
          <w:szCs w:val="32"/>
          <w:lang w:eastAsia="zh-TW"/>
        </w:rPr>
        <w:t>”</w:t>
      </w:r>
      <w:r w:rsidR="00C76AB9" w:rsidRPr="00C76AB9">
        <w:rPr>
          <w:rFonts w:ascii="Times New Roman" w:eastAsia="新細明體" w:hAnsi="Times New Roman" w:hint="eastAsia"/>
          <w:sz w:val="32"/>
          <w:szCs w:val="32"/>
          <w:lang w:eastAsia="zh-TW"/>
        </w:rPr>
        <w:t>指：</w:t>
      </w:r>
    </w:p>
    <w:p w:rsidR="00165F8F" w:rsidRPr="008E50E9" w:rsidRDefault="00C76AB9"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C76AB9">
        <w:rPr>
          <w:rFonts w:ascii="Times New Roman" w:eastAsia="新細明體" w:hAnsi="Times New Roman" w:hint="eastAsia"/>
          <w:sz w:val="32"/>
          <w:szCs w:val="32"/>
          <w:lang w:eastAsia="zh-TW"/>
        </w:rPr>
        <w:t>（一）對內地而言，國務院反壟斷執法機構和反不正當競爭主管部門（執法機構），或其繼任者；以及</w:t>
      </w:r>
    </w:p>
    <w:p w:rsidR="00165F8F" w:rsidRPr="008E50E9" w:rsidRDefault="00C76AB9"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C76AB9">
        <w:rPr>
          <w:rFonts w:ascii="Times New Roman" w:eastAsia="新細明體" w:hAnsi="Times New Roman" w:hint="eastAsia"/>
          <w:sz w:val="32"/>
          <w:szCs w:val="32"/>
          <w:lang w:eastAsia="zh-TW"/>
        </w:rPr>
        <w:t>（二）對香港而言，根據《競爭條例》（第</w:t>
      </w:r>
      <w:r w:rsidRPr="00C76AB9">
        <w:rPr>
          <w:rFonts w:ascii="Times New Roman" w:eastAsia="新細明體" w:hAnsi="Times New Roman"/>
          <w:sz w:val="32"/>
          <w:szCs w:val="32"/>
          <w:lang w:eastAsia="zh-TW"/>
        </w:rPr>
        <w:t>619</w:t>
      </w:r>
      <w:r w:rsidRPr="008E50E9">
        <w:rPr>
          <w:rFonts w:ascii="Times New Roman" w:eastAsia="SimSun" w:hAnsi="Times New Roman"/>
          <w:sz w:val="32"/>
          <w:szCs w:val="32"/>
          <w:lang w:eastAsia="zh-TW"/>
        </w:rPr>
        <w:t>‍</w:t>
      </w:r>
      <w:r w:rsidRPr="00C76AB9">
        <w:rPr>
          <w:rFonts w:ascii="Times New Roman" w:eastAsia="新細明體" w:hAnsi="Times New Roman" w:hint="eastAsia"/>
          <w:sz w:val="32"/>
          <w:szCs w:val="32"/>
          <w:lang w:eastAsia="zh-TW"/>
        </w:rPr>
        <w:t>章）設立的競爭事務委員會，或其繼任者；</w:t>
      </w:r>
    </w:p>
    <w:p w:rsidR="00165F8F" w:rsidRPr="008E50E9" w:rsidRDefault="00C76AB9" w:rsidP="000F7578">
      <w:pPr>
        <w:pStyle w:val="11"/>
        <w:keepNext/>
        <w:widowControl/>
        <w:snapToGrid w:val="0"/>
        <w:spacing w:line="560" w:lineRule="exact"/>
        <w:ind w:firstLineChars="200" w:firstLine="640"/>
        <w:jc w:val="both"/>
        <w:rPr>
          <w:rFonts w:ascii="Times New Roman" w:eastAsia="SimSun" w:hAnsi="Times New Roman"/>
          <w:sz w:val="32"/>
          <w:szCs w:val="32"/>
          <w:lang w:eastAsia="zh-CN"/>
        </w:rPr>
      </w:pPr>
      <w:r w:rsidRPr="00C76AB9">
        <w:rPr>
          <w:rFonts w:ascii="Times New Roman" w:eastAsia="新細明體" w:hAnsi="Times New Roman" w:hint="eastAsia"/>
          <w:sz w:val="32"/>
          <w:szCs w:val="32"/>
          <w:lang w:eastAsia="zh-TW"/>
        </w:rPr>
        <w:t>十</w:t>
      </w:r>
      <w:r w:rsidR="006B4FE5">
        <w:rPr>
          <w:rFonts w:ascii="Times New Roman" w:eastAsia="新細明體" w:hAnsi="Times New Roman" w:hint="eastAsia"/>
          <w:sz w:val="32"/>
          <w:szCs w:val="32"/>
          <w:lang w:eastAsia="zh-TW"/>
        </w:rPr>
        <w:t>六</w:t>
      </w:r>
      <w:r w:rsidRPr="00C76AB9">
        <w:rPr>
          <w:rFonts w:ascii="Times New Roman" w:eastAsia="新細明體" w:hAnsi="Times New Roman" w:hint="eastAsia"/>
          <w:sz w:val="32"/>
          <w:szCs w:val="32"/>
          <w:lang w:eastAsia="zh-TW"/>
        </w:rPr>
        <w:t>、</w:t>
      </w:r>
      <w:r w:rsidRPr="00C76AB9">
        <w:rPr>
          <w:rFonts w:ascii="Times New Roman" w:eastAsia="新細明體" w:hAnsi="Times New Roman"/>
          <w:sz w:val="32"/>
          <w:szCs w:val="32"/>
          <w:lang w:eastAsia="zh-TW"/>
        </w:rPr>
        <w:t>“</w:t>
      </w:r>
      <w:r w:rsidRPr="00C76AB9">
        <w:rPr>
          <w:rFonts w:ascii="Times New Roman" w:eastAsia="新細明體" w:hAnsi="Times New Roman" w:hint="eastAsia"/>
          <w:b/>
          <w:sz w:val="32"/>
          <w:szCs w:val="32"/>
          <w:lang w:eastAsia="zh-TW"/>
        </w:rPr>
        <w:t>受其競爭法律保護的信息</w:t>
      </w:r>
      <w:r w:rsidRPr="00C76AB9">
        <w:rPr>
          <w:rFonts w:ascii="Times New Roman" w:eastAsia="新細明體" w:hAnsi="Times New Roman"/>
          <w:sz w:val="32"/>
          <w:szCs w:val="32"/>
          <w:lang w:eastAsia="zh-TW"/>
        </w:rPr>
        <w:t>”</w:t>
      </w:r>
      <w:r w:rsidRPr="00C76AB9">
        <w:rPr>
          <w:rFonts w:ascii="Times New Roman" w:eastAsia="新細明體" w:hAnsi="Times New Roman" w:hint="eastAsia"/>
          <w:sz w:val="32"/>
          <w:szCs w:val="32"/>
          <w:lang w:eastAsia="zh-TW"/>
        </w:rPr>
        <w:t>指：</w:t>
      </w:r>
    </w:p>
    <w:p w:rsidR="00165F8F" w:rsidRPr="008E50E9" w:rsidRDefault="00C76AB9"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C76AB9">
        <w:rPr>
          <w:rFonts w:ascii="Times New Roman" w:eastAsia="新細明體" w:hAnsi="Times New Roman" w:hint="eastAsia"/>
          <w:sz w:val="32"/>
          <w:szCs w:val="32"/>
          <w:lang w:eastAsia="zh-TW"/>
        </w:rPr>
        <w:t>（一）對內地而言，受《反壟斷法》、《價格法》和《反不正當競爭法》保護不得披露的信息，或其任何後續條款規定的信息；以及</w:t>
      </w:r>
    </w:p>
    <w:p w:rsidR="006951CC" w:rsidRPr="006F7A7E" w:rsidRDefault="00C76AB9" w:rsidP="000F7578">
      <w:pPr>
        <w:pStyle w:val="11"/>
        <w:widowControl/>
        <w:snapToGrid w:val="0"/>
        <w:spacing w:line="560" w:lineRule="exact"/>
        <w:ind w:firstLineChars="200" w:firstLine="640"/>
        <w:jc w:val="both"/>
        <w:rPr>
          <w:rFonts w:ascii="Times New Roman" w:eastAsia="新細明體" w:hAnsi="Times New Roman"/>
          <w:sz w:val="32"/>
          <w:szCs w:val="32"/>
          <w:lang w:eastAsia="zh-HK"/>
        </w:rPr>
      </w:pPr>
      <w:r w:rsidRPr="00C76AB9">
        <w:rPr>
          <w:rFonts w:ascii="Times New Roman" w:eastAsia="新細明體" w:hAnsi="Times New Roman" w:hint="eastAsia"/>
          <w:sz w:val="32"/>
          <w:szCs w:val="32"/>
          <w:lang w:eastAsia="zh-TW"/>
        </w:rPr>
        <w:t>（二）對香港而言，《競爭條例》（第</w:t>
      </w:r>
      <w:r w:rsidRPr="00C76AB9">
        <w:rPr>
          <w:rFonts w:ascii="Times New Roman" w:eastAsia="新細明體" w:hAnsi="Times New Roman"/>
          <w:sz w:val="32"/>
          <w:szCs w:val="32"/>
          <w:lang w:eastAsia="zh-TW"/>
        </w:rPr>
        <w:t>619</w:t>
      </w:r>
      <w:r w:rsidRPr="008E50E9">
        <w:rPr>
          <w:rFonts w:ascii="Times New Roman" w:eastAsia="SimSun" w:hAnsi="Times New Roman"/>
          <w:sz w:val="32"/>
          <w:szCs w:val="32"/>
          <w:lang w:eastAsia="zh-TW"/>
        </w:rPr>
        <w:t>‍</w:t>
      </w:r>
      <w:r w:rsidR="006B4FE5">
        <w:rPr>
          <w:rFonts w:ascii="Times New Roman" w:eastAsia="新細明體" w:hAnsi="Times New Roman" w:hint="eastAsia"/>
          <w:sz w:val="32"/>
          <w:szCs w:val="32"/>
          <w:lang w:eastAsia="zh-TW"/>
        </w:rPr>
        <w:t>章）所保護的信息，或其任何後續條款規定的信息</w:t>
      </w:r>
      <w:r w:rsidRPr="00C76AB9">
        <w:rPr>
          <w:rFonts w:ascii="Times New Roman" w:eastAsia="新細明體" w:hAnsi="Times New Roman" w:hint="eastAsia"/>
          <w:sz w:val="32"/>
          <w:szCs w:val="32"/>
          <w:lang w:eastAsia="zh-TW"/>
        </w:rPr>
        <w:t>。</w:t>
      </w:r>
    </w:p>
    <w:p w:rsidR="00802040" w:rsidRDefault="00802040" w:rsidP="000F7578">
      <w:pPr>
        <w:pStyle w:val="11"/>
        <w:keepNext/>
        <w:widowControl/>
        <w:snapToGrid w:val="0"/>
        <w:spacing w:line="560" w:lineRule="exact"/>
        <w:jc w:val="center"/>
        <w:rPr>
          <w:rFonts w:ascii="Times New Roman" w:eastAsia="新細明體" w:hAnsi="Times New Roman"/>
          <w:b/>
          <w:sz w:val="32"/>
          <w:szCs w:val="32"/>
          <w:lang w:val="en-GB" w:eastAsia="zh-TW"/>
        </w:rPr>
      </w:pPr>
    </w:p>
    <w:p w:rsidR="009C7F04" w:rsidRPr="00E8111C" w:rsidRDefault="00C76AB9" w:rsidP="000F7578">
      <w:pPr>
        <w:pStyle w:val="11"/>
        <w:keepNext/>
        <w:widowControl/>
        <w:snapToGrid w:val="0"/>
        <w:spacing w:line="560" w:lineRule="exact"/>
        <w:jc w:val="center"/>
        <w:rPr>
          <w:rFonts w:ascii="Times New Roman" w:eastAsia="新細明體" w:hAnsi="Times New Roman"/>
          <w:b/>
          <w:sz w:val="32"/>
          <w:szCs w:val="32"/>
          <w:lang w:val="en-GB" w:eastAsia="zh-TW"/>
        </w:rPr>
      </w:pPr>
      <w:r w:rsidRPr="00C76AB9">
        <w:rPr>
          <w:rFonts w:ascii="Times New Roman" w:eastAsia="新細明體" w:hAnsi="Times New Roman" w:hint="eastAsia"/>
          <w:b/>
          <w:sz w:val="32"/>
          <w:szCs w:val="32"/>
          <w:lang w:val="en-GB" w:eastAsia="zh-TW"/>
        </w:rPr>
        <w:t>第三條</w:t>
      </w:r>
      <w:r w:rsidRPr="00C76AB9">
        <w:rPr>
          <w:rFonts w:ascii="Times New Roman" w:eastAsia="新細明體" w:hAnsi="Times New Roman"/>
          <w:b/>
          <w:sz w:val="32"/>
          <w:szCs w:val="32"/>
          <w:lang w:val="en-GB" w:eastAsia="zh-TW"/>
        </w:rPr>
        <w:t xml:space="preserve">  </w:t>
      </w:r>
      <w:r w:rsidRPr="00C76AB9">
        <w:rPr>
          <w:rFonts w:ascii="Times New Roman" w:eastAsia="新細明體" w:hAnsi="Times New Roman" w:hint="eastAsia"/>
          <w:b/>
          <w:sz w:val="32"/>
          <w:szCs w:val="32"/>
          <w:lang w:val="en-GB" w:eastAsia="zh-TW"/>
        </w:rPr>
        <w:t>適用範圍</w:t>
      </w:r>
    </w:p>
    <w:p w:rsidR="00165F8F" w:rsidRPr="008E50E9" w:rsidRDefault="00C76AB9"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C76AB9">
        <w:rPr>
          <w:rFonts w:ascii="Times New Roman" w:eastAsia="新細明體" w:hAnsi="Times New Roman" w:hint="eastAsia"/>
          <w:sz w:val="32"/>
          <w:szCs w:val="32"/>
          <w:lang w:eastAsia="zh-TW"/>
        </w:rPr>
        <w:t>一、本協議應適用於一方</w:t>
      </w:r>
      <w:r>
        <w:rPr>
          <w:rFonts w:ascii="Times New Roman" w:eastAsia="新細明體" w:hAnsi="Times New Roman" w:hint="eastAsia"/>
          <w:sz w:val="32"/>
          <w:szCs w:val="32"/>
          <w:lang w:eastAsia="zh-TW"/>
        </w:rPr>
        <w:t>採</w:t>
      </w:r>
      <w:r w:rsidRPr="00C76AB9">
        <w:rPr>
          <w:rFonts w:ascii="Times New Roman" w:eastAsia="新細明體" w:hAnsi="Times New Roman" w:hint="eastAsia"/>
          <w:sz w:val="32"/>
          <w:szCs w:val="32"/>
          <w:lang w:eastAsia="zh-TW"/>
        </w:rPr>
        <w:t>取或維持的與另一方投資者和涵蓋投資有關的措施。</w:t>
      </w:r>
    </w:p>
    <w:p w:rsidR="00A439E4" w:rsidRPr="008E50E9" w:rsidRDefault="00C76AB9"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C76AB9">
        <w:rPr>
          <w:rFonts w:ascii="Times New Roman" w:eastAsia="新細明體" w:hAnsi="Times New Roman" w:hint="eastAsia"/>
          <w:sz w:val="32"/>
          <w:szCs w:val="32"/>
          <w:lang w:eastAsia="zh-TW"/>
        </w:rPr>
        <w:t>二、本協議應適用於一方投資者在另一方於本協議生效前或生效後的投資，但不適用於本協議生效前已解決的本協</w:t>
      </w:r>
      <w:r w:rsidRPr="00C76AB9">
        <w:rPr>
          <w:rFonts w:ascii="Times New Roman" w:eastAsia="新細明體" w:hAnsi="Times New Roman" w:hint="eastAsia"/>
          <w:sz w:val="32"/>
          <w:szCs w:val="32"/>
          <w:lang w:eastAsia="zh-TW"/>
        </w:rPr>
        <w:lastRenderedPageBreak/>
        <w:t>議第十九條（香港投資者與內地一方爭端解決）第一款及第二十條（內地投資者與香港一方爭端解決）第一款所指的</w:t>
      </w:r>
      <w:r w:rsidRPr="00C76AB9">
        <w:rPr>
          <w:rFonts w:ascii="Times New Roman" w:eastAsia="新細明體" w:hAnsi="Times New Roman"/>
          <w:sz w:val="32"/>
          <w:szCs w:val="32"/>
          <w:lang w:eastAsia="zh-TW"/>
        </w:rPr>
        <w:t>“</w:t>
      </w:r>
      <w:r w:rsidRPr="00C76AB9">
        <w:rPr>
          <w:rFonts w:ascii="Times New Roman" w:eastAsia="新細明體" w:hAnsi="Times New Roman" w:hint="eastAsia"/>
          <w:sz w:val="32"/>
          <w:szCs w:val="32"/>
          <w:lang w:eastAsia="zh-TW"/>
        </w:rPr>
        <w:t>投資爭端</w:t>
      </w:r>
      <w:r w:rsidRPr="00C76AB9">
        <w:rPr>
          <w:rFonts w:ascii="Times New Roman" w:eastAsia="新細明體" w:hAnsi="Times New Roman"/>
          <w:sz w:val="32"/>
          <w:szCs w:val="32"/>
          <w:lang w:eastAsia="zh-TW"/>
        </w:rPr>
        <w:t>”</w:t>
      </w:r>
      <w:r w:rsidRPr="00C76AB9">
        <w:rPr>
          <w:rFonts w:ascii="Times New Roman" w:eastAsia="新細明體" w:hAnsi="Times New Roman" w:hint="eastAsia"/>
          <w:sz w:val="32"/>
          <w:szCs w:val="32"/>
          <w:lang w:eastAsia="zh-TW"/>
        </w:rPr>
        <w:t>。</w:t>
      </w:r>
    </w:p>
    <w:p w:rsidR="00165F8F" w:rsidRDefault="00C76AB9" w:rsidP="000F7578">
      <w:pPr>
        <w:pStyle w:val="11"/>
        <w:widowControl/>
        <w:snapToGrid w:val="0"/>
        <w:spacing w:line="560" w:lineRule="exact"/>
        <w:ind w:firstLineChars="200" w:firstLine="640"/>
        <w:jc w:val="both"/>
        <w:rPr>
          <w:rFonts w:ascii="Times New Roman" w:eastAsia="新細明體" w:hAnsi="Times New Roman"/>
          <w:sz w:val="32"/>
          <w:szCs w:val="32"/>
          <w:lang w:eastAsia="zh-TW"/>
        </w:rPr>
      </w:pPr>
      <w:r w:rsidRPr="00C76AB9">
        <w:rPr>
          <w:rFonts w:ascii="Times New Roman" w:eastAsia="新細明體" w:hAnsi="Times New Roman" w:hint="eastAsia"/>
          <w:sz w:val="32"/>
          <w:szCs w:val="32"/>
          <w:lang w:eastAsia="zh-TW"/>
        </w:rPr>
        <w:t>三、一方在本協議項下的義務應適用於任何由該方授權其行使監管職權、行政職權或其他政府職權的實體，例如，徵收、授予許可證、審批商業交易或設定配額、徵收稅費或其他</w:t>
      </w:r>
      <w:r w:rsidRPr="00E8111C">
        <w:rPr>
          <w:rFonts w:ascii="Times New Roman" w:eastAsia="新細明體" w:hAnsi="Times New Roman" w:hint="eastAsia"/>
          <w:sz w:val="32"/>
          <w:szCs w:val="32"/>
          <w:lang w:eastAsia="zh-TW"/>
        </w:rPr>
        <w:t>費</w:t>
      </w:r>
      <w:r w:rsidRPr="00C76AB9">
        <w:rPr>
          <w:rFonts w:ascii="Times New Roman" w:eastAsia="新細明體" w:hAnsi="Times New Roman" w:hint="eastAsia"/>
          <w:sz w:val="32"/>
          <w:szCs w:val="32"/>
          <w:lang w:eastAsia="zh-TW"/>
        </w:rPr>
        <w:t>用的權力。</w:t>
      </w:r>
    </w:p>
    <w:p w:rsidR="00E8111C" w:rsidRDefault="00E8111C" w:rsidP="000F7578">
      <w:pPr>
        <w:pStyle w:val="11"/>
        <w:widowControl/>
        <w:snapToGrid w:val="0"/>
        <w:spacing w:line="560" w:lineRule="exact"/>
        <w:ind w:firstLineChars="200" w:firstLine="640"/>
        <w:jc w:val="both"/>
        <w:rPr>
          <w:rFonts w:ascii="Times New Roman" w:eastAsia="新細明體" w:hAnsi="Times New Roman"/>
          <w:sz w:val="32"/>
          <w:szCs w:val="32"/>
          <w:lang w:eastAsia="zh-TW"/>
        </w:rPr>
      </w:pPr>
    </w:p>
    <w:p w:rsidR="00EF45BA" w:rsidRPr="00E8111C" w:rsidRDefault="00C76AB9" w:rsidP="000F7578">
      <w:pPr>
        <w:pStyle w:val="11"/>
        <w:keepNext/>
        <w:widowControl/>
        <w:snapToGrid w:val="0"/>
        <w:spacing w:line="560" w:lineRule="exact"/>
        <w:jc w:val="center"/>
        <w:rPr>
          <w:rFonts w:ascii="Times New Roman" w:eastAsia="新細明體" w:hAnsi="Times New Roman"/>
          <w:b/>
          <w:sz w:val="32"/>
          <w:szCs w:val="32"/>
          <w:lang w:val="en-GB" w:eastAsia="zh-TW"/>
        </w:rPr>
      </w:pPr>
      <w:r w:rsidRPr="00E8111C">
        <w:rPr>
          <w:rFonts w:ascii="Times New Roman" w:eastAsia="新細明體" w:hAnsi="Times New Roman" w:hint="eastAsia"/>
          <w:b/>
          <w:sz w:val="32"/>
          <w:szCs w:val="32"/>
          <w:lang w:val="en-GB" w:eastAsia="zh-TW"/>
        </w:rPr>
        <w:t>第二章</w:t>
      </w:r>
      <w:r w:rsidRPr="00E8111C">
        <w:rPr>
          <w:rFonts w:ascii="Times New Roman" w:eastAsia="新細明體" w:hAnsi="Times New Roman"/>
          <w:b/>
          <w:sz w:val="32"/>
          <w:szCs w:val="32"/>
          <w:lang w:val="en-GB" w:eastAsia="zh-TW"/>
        </w:rPr>
        <w:t xml:space="preserve">  </w:t>
      </w:r>
      <w:r w:rsidRPr="00E8111C">
        <w:rPr>
          <w:rFonts w:ascii="Times New Roman" w:eastAsia="新細明體" w:hAnsi="Times New Roman" w:hint="eastAsia"/>
          <w:b/>
          <w:sz w:val="32"/>
          <w:szCs w:val="32"/>
          <w:lang w:val="en-GB" w:eastAsia="zh-TW"/>
        </w:rPr>
        <w:t>實</w:t>
      </w:r>
      <w:r w:rsidR="004D5AC0">
        <w:rPr>
          <w:rFonts w:ascii="Times New Roman" w:eastAsia="新細明體" w:hAnsi="Times New Roman" w:hint="eastAsia"/>
          <w:b/>
          <w:sz w:val="32"/>
          <w:szCs w:val="32"/>
          <w:lang w:val="en-GB" w:eastAsia="zh-TW"/>
        </w:rPr>
        <w:t>體</w:t>
      </w:r>
      <w:r w:rsidRPr="00E8111C">
        <w:rPr>
          <w:rFonts w:ascii="Times New Roman" w:eastAsia="新細明體" w:hAnsi="Times New Roman" w:hint="eastAsia"/>
          <w:b/>
          <w:sz w:val="32"/>
          <w:szCs w:val="32"/>
          <w:lang w:val="en-GB" w:eastAsia="zh-TW"/>
        </w:rPr>
        <w:t>性義務</w:t>
      </w:r>
    </w:p>
    <w:p w:rsidR="00064A68" w:rsidRPr="00E8111C" w:rsidRDefault="00C76AB9" w:rsidP="000F7578">
      <w:pPr>
        <w:pStyle w:val="11"/>
        <w:keepNext/>
        <w:widowControl/>
        <w:snapToGrid w:val="0"/>
        <w:spacing w:line="560" w:lineRule="exact"/>
        <w:jc w:val="center"/>
        <w:rPr>
          <w:rFonts w:ascii="Times New Roman" w:eastAsia="新細明體" w:hAnsi="Times New Roman"/>
          <w:b/>
          <w:sz w:val="32"/>
          <w:szCs w:val="32"/>
          <w:lang w:val="en-GB" w:eastAsia="zh-TW"/>
        </w:rPr>
      </w:pPr>
      <w:r w:rsidRPr="00C76AB9">
        <w:rPr>
          <w:rFonts w:ascii="Times New Roman" w:eastAsia="新細明體" w:hAnsi="Times New Roman" w:hint="eastAsia"/>
          <w:b/>
          <w:sz w:val="32"/>
          <w:szCs w:val="32"/>
          <w:lang w:val="en-GB" w:eastAsia="zh-TW"/>
        </w:rPr>
        <w:t>第四條</w:t>
      </w:r>
      <w:r w:rsidRPr="00C76AB9">
        <w:rPr>
          <w:rFonts w:ascii="Times New Roman" w:eastAsia="新細明體" w:hAnsi="Times New Roman"/>
          <w:b/>
          <w:sz w:val="32"/>
          <w:szCs w:val="32"/>
          <w:lang w:val="en-GB" w:eastAsia="zh-TW"/>
        </w:rPr>
        <w:t xml:space="preserve">  </w:t>
      </w:r>
      <w:r w:rsidRPr="00C76AB9">
        <w:rPr>
          <w:rFonts w:ascii="Times New Roman" w:eastAsia="新細明體" w:hAnsi="Times New Roman" w:hint="eastAsia"/>
          <w:b/>
          <w:sz w:val="32"/>
          <w:szCs w:val="32"/>
          <w:lang w:val="en-GB" w:eastAsia="zh-TW"/>
        </w:rPr>
        <w:t>最低標準待遇</w:t>
      </w:r>
    </w:p>
    <w:p w:rsidR="0013467C" w:rsidRPr="008E50E9" w:rsidRDefault="00C76AB9"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C76AB9">
        <w:rPr>
          <w:rFonts w:ascii="Times New Roman" w:eastAsia="新細明體" w:hAnsi="Times New Roman" w:hint="eastAsia"/>
          <w:sz w:val="32"/>
          <w:szCs w:val="32"/>
          <w:lang w:eastAsia="zh-TW"/>
        </w:rPr>
        <w:t>一、一方應確保給予另一方投資者及其涵蓋投資公正與公平待遇，</w:t>
      </w:r>
      <w:r>
        <w:rPr>
          <w:rFonts w:ascii="Times New Roman" w:eastAsia="新細明體" w:hAnsi="Times New Roman" w:hint="eastAsia"/>
          <w:sz w:val="32"/>
          <w:szCs w:val="32"/>
          <w:lang w:eastAsia="zh-TW"/>
        </w:rPr>
        <w:t>並</w:t>
      </w:r>
      <w:r w:rsidRPr="00C76AB9">
        <w:rPr>
          <w:rFonts w:ascii="Times New Roman" w:eastAsia="新細明體" w:hAnsi="Times New Roman" w:hint="eastAsia"/>
          <w:sz w:val="32"/>
          <w:szCs w:val="32"/>
          <w:lang w:eastAsia="zh-TW"/>
        </w:rPr>
        <w:t>提供充分保護與安全。</w:t>
      </w:r>
    </w:p>
    <w:p w:rsidR="0013467C" w:rsidRPr="008E50E9" w:rsidRDefault="00C76AB9"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C76AB9">
        <w:rPr>
          <w:rFonts w:ascii="Times New Roman" w:eastAsia="新細明體" w:hAnsi="Times New Roman" w:hint="eastAsia"/>
          <w:sz w:val="32"/>
          <w:szCs w:val="32"/>
          <w:lang w:eastAsia="zh-TW"/>
        </w:rPr>
        <w:t>二、本條第一款中：</w:t>
      </w:r>
    </w:p>
    <w:p w:rsidR="0013467C" w:rsidRPr="008E50E9" w:rsidRDefault="00C76AB9" w:rsidP="00700839">
      <w:pPr>
        <w:spacing w:afterLines="0" w:after="0" w:line="560" w:lineRule="exact"/>
        <w:ind w:firstLineChars="200" w:firstLine="652"/>
        <w:rPr>
          <w:rFonts w:eastAsia="SimSun"/>
          <w:color w:val="000000"/>
          <w:sz w:val="32"/>
          <w:szCs w:val="32"/>
          <w:lang w:val="en-US" w:eastAsia="zh-HK"/>
        </w:rPr>
      </w:pPr>
      <w:r w:rsidRPr="00700839">
        <w:rPr>
          <w:rFonts w:hint="eastAsia"/>
          <w:color w:val="000000"/>
          <w:spacing w:val="6"/>
          <w:sz w:val="32"/>
          <w:szCs w:val="32"/>
          <w:lang w:val="en-US"/>
        </w:rPr>
        <w:t>（一）</w:t>
      </w:r>
      <w:r w:rsidRPr="00700839">
        <w:rPr>
          <w:spacing w:val="6"/>
          <w:sz w:val="32"/>
          <w:szCs w:val="32"/>
        </w:rPr>
        <w:t>“</w:t>
      </w:r>
      <w:r w:rsidRPr="00700839">
        <w:rPr>
          <w:rFonts w:hint="eastAsia"/>
          <w:spacing w:val="6"/>
          <w:sz w:val="32"/>
          <w:szCs w:val="32"/>
        </w:rPr>
        <w:t>公正與公平待遇</w:t>
      </w:r>
      <w:r w:rsidRPr="00700839">
        <w:rPr>
          <w:spacing w:val="6"/>
          <w:sz w:val="32"/>
          <w:szCs w:val="32"/>
        </w:rPr>
        <w:t>”</w:t>
      </w:r>
      <w:r w:rsidRPr="00700839">
        <w:rPr>
          <w:rFonts w:hint="eastAsia"/>
          <w:spacing w:val="6"/>
          <w:sz w:val="32"/>
          <w:szCs w:val="32"/>
        </w:rPr>
        <w:t>是指依照正當法律程序，一方</w:t>
      </w:r>
      <w:r w:rsidRPr="00700839">
        <w:rPr>
          <w:rFonts w:hint="eastAsia"/>
          <w:spacing w:val="8"/>
          <w:sz w:val="32"/>
          <w:szCs w:val="32"/>
        </w:rPr>
        <w:t>不得在刑事、民事或行政裁定程序中拒絕司法，或實行明顯</w:t>
      </w:r>
      <w:r w:rsidRPr="00C76AB9">
        <w:rPr>
          <w:rFonts w:hint="eastAsia"/>
          <w:sz w:val="32"/>
          <w:szCs w:val="32"/>
        </w:rPr>
        <w:t>的歧視性或專斷性措施</w:t>
      </w:r>
      <w:r w:rsidRPr="00C76AB9">
        <w:rPr>
          <w:rFonts w:hint="eastAsia"/>
          <w:color w:val="000000"/>
          <w:sz w:val="32"/>
          <w:szCs w:val="32"/>
          <w:lang w:val="en-US"/>
        </w:rPr>
        <w:t>；</w:t>
      </w:r>
    </w:p>
    <w:p w:rsidR="0013467C" w:rsidRPr="008E50E9" w:rsidRDefault="00C76AB9" w:rsidP="00700839">
      <w:pPr>
        <w:spacing w:afterLines="0" w:after="0" w:line="560" w:lineRule="exact"/>
        <w:ind w:firstLineChars="200" w:firstLine="656"/>
        <w:rPr>
          <w:rFonts w:eastAsia="SimSun"/>
          <w:color w:val="000000"/>
          <w:sz w:val="32"/>
          <w:szCs w:val="32"/>
          <w:lang w:val="en-US" w:eastAsia="zh-CN"/>
        </w:rPr>
      </w:pPr>
      <w:r w:rsidRPr="00700839">
        <w:rPr>
          <w:rFonts w:hint="eastAsia"/>
          <w:color w:val="000000"/>
          <w:spacing w:val="8"/>
          <w:sz w:val="32"/>
          <w:szCs w:val="32"/>
          <w:lang w:val="en-US"/>
        </w:rPr>
        <w:t>（二）</w:t>
      </w:r>
      <w:r w:rsidRPr="00700839">
        <w:rPr>
          <w:spacing w:val="8"/>
          <w:sz w:val="32"/>
          <w:szCs w:val="32"/>
        </w:rPr>
        <w:t>“</w:t>
      </w:r>
      <w:r w:rsidRPr="00700839">
        <w:rPr>
          <w:rFonts w:hint="eastAsia"/>
          <w:spacing w:val="8"/>
          <w:sz w:val="32"/>
          <w:szCs w:val="32"/>
        </w:rPr>
        <w:t>充分保護與安全</w:t>
      </w:r>
      <w:r w:rsidRPr="00700839">
        <w:rPr>
          <w:spacing w:val="8"/>
          <w:sz w:val="32"/>
          <w:szCs w:val="32"/>
        </w:rPr>
        <w:t>”</w:t>
      </w:r>
      <w:r w:rsidRPr="00700839">
        <w:rPr>
          <w:rFonts w:hint="eastAsia"/>
          <w:spacing w:val="8"/>
          <w:sz w:val="32"/>
          <w:szCs w:val="32"/>
        </w:rPr>
        <w:t>指一方應採取合理、必要的措</w:t>
      </w:r>
      <w:r w:rsidRPr="00C76AB9">
        <w:rPr>
          <w:rFonts w:hint="eastAsia"/>
          <w:sz w:val="32"/>
          <w:szCs w:val="32"/>
        </w:rPr>
        <w:t>施，</w:t>
      </w:r>
      <w:r w:rsidR="00503DE2">
        <w:rPr>
          <w:rFonts w:hint="eastAsia"/>
          <w:sz w:val="32"/>
          <w:szCs w:val="32"/>
        </w:rPr>
        <w:t>為</w:t>
      </w:r>
      <w:r w:rsidRPr="00C76AB9">
        <w:rPr>
          <w:rFonts w:hint="eastAsia"/>
          <w:sz w:val="32"/>
          <w:szCs w:val="32"/>
        </w:rPr>
        <w:t>另一方投資者及其涵蓋投資提供治安保護</w:t>
      </w:r>
      <w:r w:rsidRPr="00C76AB9">
        <w:rPr>
          <w:rFonts w:hint="eastAsia"/>
          <w:color w:val="000000"/>
          <w:sz w:val="32"/>
          <w:szCs w:val="32"/>
          <w:lang w:val="en-US"/>
        </w:rPr>
        <w:t>。</w:t>
      </w:r>
    </w:p>
    <w:p w:rsidR="003255F8" w:rsidRPr="00256673" w:rsidRDefault="00C76AB9" w:rsidP="000F7578">
      <w:pPr>
        <w:pStyle w:val="11"/>
        <w:widowControl/>
        <w:snapToGrid w:val="0"/>
        <w:spacing w:line="560" w:lineRule="exact"/>
        <w:ind w:firstLineChars="200" w:firstLine="640"/>
        <w:jc w:val="both"/>
        <w:rPr>
          <w:rFonts w:ascii="Times New Roman" w:eastAsia="新細明體" w:hAnsi="Times New Roman"/>
          <w:sz w:val="32"/>
          <w:szCs w:val="32"/>
          <w:lang w:eastAsia="zh-CN"/>
        </w:rPr>
      </w:pPr>
      <w:r w:rsidRPr="00C76AB9">
        <w:rPr>
          <w:rFonts w:ascii="Times New Roman" w:eastAsia="新細明體" w:hAnsi="Times New Roman" w:hint="eastAsia"/>
          <w:sz w:val="32"/>
          <w:szCs w:val="32"/>
          <w:lang w:eastAsia="zh-TW"/>
        </w:rPr>
        <w:t>三、</w:t>
      </w:r>
      <w:r w:rsidRPr="00C76AB9">
        <w:rPr>
          <w:rFonts w:ascii="SimSun" w:eastAsia="新細明體" w:hAnsi="SimSun" w:hint="eastAsia"/>
          <w:sz w:val="32"/>
          <w:szCs w:val="32"/>
          <w:lang w:eastAsia="zh-TW"/>
        </w:rPr>
        <w:t>一項對</w:t>
      </w:r>
      <w:r w:rsidRPr="00C76AB9">
        <w:rPr>
          <w:rFonts w:ascii="Times New Roman" w:eastAsia="新細明體" w:hAnsi="Times New Roman" w:hint="eastAsia"/>
          <w:sz w:val="32"/>
          <w:szCs w:val="32"/>
          <w:lang w:val="en-GB" w:eastAsia="zh-TW"/>
        </w:rPr>
        <w:t>本協議</w:t>
      </w:r>
      <w:r w:rsidRPr="00C76AB9">
        <w:rPr>
          <w:rFonts w:ascii="SimSun" w:eastAsia="新細明體" w:hAnsi="SimSun" w:hint="eastAsia"/>
          <w:sz w:val="32"/>
          <w:szCs w:val="32"/>
          <w:lang w:eastAsia="zh-TW"/>
        </w:rPr>
        <w:t>的</w:t>
      </w:r>
      <w:r w:rsidRPr="00C76AB9">
        <w:rPr>
          <w:rFonts w:ascii="Times New Roman" w:eastAsia="新細明體" w:hAnsi="Times New Roman" w:hint="eastAsia"/>
          <w:sz w:val="32"/>
          <w:szCs w:val="32"/>
          <w:lang w:val="en-GB" w:eastAsia="zh-TW"/>
        </w:rPr>
        <w:t>其他條款</w:t>
      </w:r>
      <w:r w:rsidRPr="00C76AB9">
        <w:rPr>
          <w:rFonts w:ascii="SimSun" w:eastAsia="新細明體" w:hAnsi="SimSun" w:hint="eastAsia"/>
          <w:sz w:val="32"/>
          <w:szCs w:val="32"/>
          <w:lang w:eastAsia="zh-TW"/>
        </w:rPr>
        <w:t>的違反，</w:t>
      </w:r>
      <w:r w:rsidRPr="00C76AB9">
        <w:rPr>
          <w:rFonts w:ascii="Times New Roman" w:eastAsia="新細明體" w:hAnsi="Times New Roman" w:hint="eastAsia"/>
          <w:sz w:val="32"/>
          <w:szCs w:val="32"/>
          <w:lang w:val="en-GB" w:eastAsia="zh-TW"/>
        </w:rPr>
        <w:t>不能認定</w:t>
      </w:r>
      <w:r w:rsidR="00503DE2">
        <w:rPr>
          <w:rFonts w:ascii="Times New Roman" w:eastAsia="新細明體" w:hAnsi="Times New Roman" w:hint="eastAsia"/>
          <w:sz w:val="32"/>
          <w:szCs w:val="32"/>
          <w:lang w:val="en-GB" w:eastAsia="zh-TW"/>
        </w:rPr>
        <w:t>為</w:t>
      </w:r>
      <w:r w:rsidRPr="00C76AB9">
        <w:rPr>
          <w:rFonts w:ascii="Times New Roman" w:eastAsia="新細明體" w:hAnsi="Times New Roman" w:hint="eastAsia"/>
          <w:sz w:val="32"/>
          <w:szCs w:val="32"/>
          <w:lang w:val="en-GB" w:eastAsia="zh-TW"/>
        </w:rPr>
        <w:t>對本條的違反</w:t>
      </w:r>
      <w:r w:rsidRPr="00C76AB9">
        <w:rPr>
          <w:rFonts w:ascii="Times New Roman" w:eastAsia="新細明體" w:hAnsi="Times New Roman" w:hint="eastAsia"/>
          <w:sz w:val="32"/>
          <w:szCs w:val="32"/>
          <w:lang w:eastAsia="zh-TW"/>
        </w:rPr>
        <w:t>。</w:t>
      </w:r>
    </w:p>
    <w:p w:rsidR="00BD742C" w:rsidRPr="00D76418" w:rsidRDefault="00C76AB9" w:rsidP="000F7578">
      <w:pPr>
        <w:pStyle w:val="11"/>
        <w:widowControl/>
        <w:snapToGrid w:val="0"/>
        <w:spacing w:line="560" w:lineRule="exact"/>
        <w:ind w:firstLineChars="200" w:firstLine="640"/>
        <w:jc w:val="both"/>
        <w:rPr>
          <w:rFonts w:ascii="Times New Roman" w:eastAsia="新細明體" w:hAnsi="Times New Roman"/>
          <w:sz w:val="32"/>
          <w:szCs w:val="32"/>
          <w:lang w:eastAsia="zh-HK"/>
        </w:rPr>
      </w:pPr>
      <w:r w:rsidRPr="00C76AB9">
        <w:rPr>
          <w:rFonts w:ascii="Times New Roman" w:eastAsia="新細明體" w:hAnsi="Times New Roman" w:hint="eastAsia"/>
          <w:sz w:val="32"/>
          <w:szCs w:val="32"/>
          <w:lang w:eastAsia="zh-TW"/>
        </w:rPr>
        <w:lastRenderedPageBreak/>
        <w:t>四、</w:t>
      </w:r>
      <w:r w:rsidR="00503DE2">
        <w:rPr>
          <w:rFonts w:ascii="Times New Roman" w:eastAsia="新細明體" w:hAnsi="Times New Roman" w:hint="eastAsia"/>
          <w:sz w:val="32"/>
          <w:szCs w:val="32"/>
          <w:lang w:eastAsia="zh-TW"/>
        </w:rPr>
        <w:t>為</w:t>
      </w:r>
      <w:r w:rsidRPr="00C76AB9">
        <w:rPr>
          <w:rFonts w:ascii="Times New Roman" w:eastAsia="新細明體" w:hAnsi="Times New Roman" w:hint="eastAsia"/>
          <w:sz w:val="32"/>
          <w:szCs w:val="32"/>
          <w:lang w:eastAsia="zh-TW"/>
        </w:rPr>
        <w:t>進一步</w:t>
      </w:r>
      <w:r w:rsidRPr="00C76AB9">
        <w:rPr>
          <w:rFonts w:ascii="SimSun" w:eastAsia="新細明體" w:hAnsi="SimSun" w:hint="eastAsia"/>
          <w:sz w:val="32"/>
          <w:szCs w:val="32"/>
          <w:lang w:eastAsia="zh-TW"/>
        </w:rPr>
        <w:t>明確</w:t>
      </w:r>
      <w:r w:rsidRPr="00C76AB9">
        <w:rPr>
          <w:rFonts w:ascii="Times New Roman" w:eastAsia="新細明體" w:hAnsi="Times New Roman" w:hint="eastAsia"/>
          <w:sz w:val="32"/>
          <w:szCs w:val="32"/>
          <w:lang w:eastAsia="zh-TW"/>
        </w:rPr>
        <w:t>，一方</w:t>
      </w:r>
      <w:r>
        <w:rPr>
          <w:rFonts w:ascii="Times New Roman" w:eastAsia="新細明體" w:hAnsi="Times New Roman" w:hint="eastAsia"/>
          <w:sz w:val="32"/>
          <w:szCs w:val="32"/>
          <w:lang w:eastAsia="zh-TW"/>
        </w:rPr>
        <w:t>採</w:t>
      </w:r>
      <w:r w:rsidRPr="00C76AB9">
        <w:rPr>
          <w:rFonts w:ascii="Times New Roman" w:eastAsia="新細明體" w:hAnsi="Times New Roman" w:hint="eastAsia"/>
          <w:sz w:val="32"/>
          <w:szCs w:val="32"/>
          <w:lang w:eastAsia="zh-TW"/>
        </w:rPr>
        <w:t>取或未</w:t>
      </w:r>
      <w:r>
        <w:rPr>
          <w:rFonts w:ascii="Times New Roman" w:eastAsia="新細明體" w:hAnsi="Times New Roman" w:hint="eastAsia"/>
          <w:sz w:val="32"/>
          <w:szCs w:val="32"/>
          <w:lang w:eastAsia="zh-TW"/>
        </w:rPr>
        <w:t>採</w:t>
      </w:r>
      <w:r w:rsidRPr="00C76AB9">
        <w:rPr>
          <w:rFonts w:ascii="Times New Roman" w:eastAsia="新細明體" w:hAnsi="Times New Roman" w:hint="eastAsia"/>
          <w:sz w:val="32"/>
          <w:szCs w:val="32"/>
          <w:lang w:eastAsia="zh-TW"/>
        </w:rPr>
        <w:t>取某一行</w:t>
      </w:r>
      <w:r w:rsidR="00503DE2">
        <w:rPr>
          <w:rFonts w:ascii="Times New Roman" w:eastAsia="新細明體" w:hAnsi="Times New Roman" w:hint="eastAsia"/>
          <w:sz w:val="32"/>
          <w:szCs w:val="32"/>
          <w:lang w:eastAsia="zh-TW"/>
        </w:rPr>
        <w:t>為</w:t>
      </w:r>
      <w:r w:rsidR="0059675D" w:rsidRPr="008E618E">
        <w:rPr>
          <w:rFonts w:ascii="Times New Roman" w:eastAsia="SimSun" w:hAnsi="Times New Roman"/>
          <w:sz w:val="32"/>
          <w:szCs w:val="32"/>
          <w:lang w:eastAsia="zh-CN"/>
        </w:rPr>
        <w:t>且</w:t>
      </w:r>
      <w:r w:rsidRPr="00C76AB9">
        <w:rPr>
          <w:rFonts w:ascii="Times New Roman" w:eastAsia="新細明體" w:hAnsi="Times New Roman" w:hint="eastAsia"/>
          <w:sz w:val="32"/>
          <w:szCs w:val="32"/>
          <w:lang w:eastAsia="zh-TW"/>
        </w:rPr>
        <w:t>可能</w:t>
      </w:r>
      <w:r w:rsidR="006B4FE5">
        <w:rPr>
          <w:rFonts w:ascii="Times New Roman" w:eastAsia="新細明體" w:hAnsi="Times New Roman" w:hint="eastAsia"/>
          <w:sz w:val="32"/>
          <w:szCs w:val="32"/>
          <w:lang w:eastAsia="zh-TW"/>
        </w:rPr>
        <w:t>與</w:t>
      </w:r>
      <w:r w:rsidRPr="00C76AB9">
        <w:rPr>
          <w:rFonts w:ascii="Times New Roman" w:eastAsia="新細明體" w:hAnsi="Times New Roman" w:hint="eastAsia"/>
          <w:sz w:val="32"/>
          <w:szCs w:val="32"/>
          <w:lang w:eastAsia="zh-TW"/>
        </w:rPr>
        <w:t>投資者的期待</w:t>
      </w:r>
      <w:r w:rsidR="006B4FE5">
        <w:rPr>
          <w:rFonts w:ascii="Times New Roman" w:eastAsia="新細明體" w:hAnsi="Times New Roman" w:hint="eastAsia"/>
          <w:sz w:val="32"/>
          <w:szCs w:val="32"/>
          <w:lang w:eastAsia="zh-TW"/>
        </w:rPr>
        <w:t>不符</w:t>
      </w:r>
      <w:r w:rsidR="006B4FE5" w:rsidRPr="00194E51">
        <w:rPr>
          <w:rFonts w:ascii="新細明體" w:eastAsia="新細明體" w:hAnsi="新細明體" w:hint="eastAsia"/>
          <w:sz w:val="32"/>
          <w:szCs w:val="32"/>
          <w:lang w:eastAsia="zh-TW"/>
        </w:rPr>
        <w:t>，</w:t>
      </w:r>
      <w:r w:rsidRPr="00C76AB9">
        <w:rPr>
          <w:rFonts w:ascii="Times New Roman" w:eastAsia="新細明體" w:hAnsi="Times New Roman" w:hint="eastAsia"/>
          <w:sz w:val="32"/>
          <w:szCs w:val="32"/>
          <w:lang w:eastAsia="zh-TW"/>
        </w:rPr>
        <w:t>僅這一事實不構成對本條的違反，</w:t>
      </w:r>
      <w:r w:rsidR="006B4FE5">
        <w:rPr>
          <w:rFonts w:ascii="Times New Roman" w:eastAsia="新細明體" w:hAnsi="Times New Roman" w:hint="eastAsia"/>
          <w:sz w:val="32"/>
          <w:szCs w:val="32"/>
          <w:lang w:eastAsia="zh-TW"/>
        </w:rPr>
        <w:t>無論涵蓋投資是否因此</w:t>
      </w:r>
      <w:r w:rsidR="00273939" w:rsidRPr="00273939">
        <w:rPr>
          <w:rFonts w:ascii="Times New Roman" w:eastAsia="新細明體" w:hAnsi="Times New Roman" w:hint="eastAsia"/>
          <w:sz w:val="32"/>
          <w:szCs w:val="32"/>
          <w:lang w:eastAsia="zh-TW"/>
        </w:rPr>
        <w:t>受</w:t>
      </w:r>
      <w:r w:rsidR="006B4FE5">
        <w:rPr>
          <w:rFonts w:ascii="Times New Roman" w:eastAsia="新細明體" w:hAnsi="Times New Roman" w:hint="eastAsia"/>
          <w:sz w:val="32"/>
          <w:szCs w:val="32"/>
          <w:lang w:eastAsia="zh-TW"/>
        </w:rPr>
        <w:t>到</w:t>
      </w:r>
      <w:r w:rsidR="00273939" w:rsidRPr="00273939">
        <w:rPr>
          <w:rFonts w:ascii="Times New Roman" w:eastAsia="新細明體" w:hAnsi="Times New Roman" w:hint="eastAsia"/>
          <w:sz w:val="32"/>
          <w:szCs w:val="32"/>
          <w:lang w:eastAsia="zh-TW"/>
        </w:rPr>
        <w:t>了損失或損害</w:t>
      </w:r>
      <w:r w:rsidR="00273939" w:rsidRPr="00C76AB9">
        <w:rPr>
          <w:rFonts w:ascii="Times New Roman" w:eastAsia="新細明體" w:hAnsi="Times New Roman" w:hint="eastAsia"/>
          <w:sz w:val="32"/>
          <w:szCs w:val="32"/>
          <w:lang w:eastAsia="zh-TW"/>
        </w:rPr>
        <w:t>。</w:t>
      </w:r>
    </w:p>
    <w:p w:rsidR="008754C0" w:rsidRDefault="009D7591" w:rsidP="000F7578">
      <w:pPr>
        <w:pStyle w:val="11"/>
        <w:widowControl/>
        <w:snapToGrid w:val="0"/>
        <w:spacing w:line="560" w:lineRule="exact"/>
        <w:ind w:firstLineChars="200" w:firstLine="640"/>
        <w:jc w:val="both"/>
        <w:rPr>
          <w:rFonts w:ascii="Times New Roman" w:eastAsia="新細明體" w:hAnsi="Times New Roman"/>
          <w:sz w:val="32"/>
          <w:szCs w:val="32"/>
          <w:lang w:eastAsia="zh-TW"/>
        </w:rPr>
      </w:pPr>
      <w:r w:rsidRPr="009D7591">
        <w:rPr>
          <w:rFonts w:ascii="Times New Roman" w:eastAsia="新細明體" w:hAnsi="Times New Roman" w:hint="eastAsia"/>
          <w:sz w:val="32"/>
          <w:szCs w:val="32"/>
          <w:lang w:eastAsia="zh-TW"/>
        </w:rPr>
        <w:t>五、</w:t>
      </w:r>
      <w:r w:rsidR="00503DE2">
        <w:rPr>
          <w:rFonts w:ascii="Times New Roman" w:eastAsia="新細明體" w:hAnsi="Times New Roman" w:hint="eastAsia"/>
          <w:sz w:val="32"/>
          <w:szCs w:val="32"/>
          <w:lang w:eastAsia="zh-TW"/>
        </w:rPr>
        <w:t>為</w:t>
      </w:r>
      <w:r w:rsidRPr="009D7591">
        <w:rPr>
          <w:rFonts w:ascii="Times New Roman" w:eastAsia="新細明體" w:hAnsi="Times New Roman" w:hint="eastAsia"/>
          <w:sz w:val="32"/>
          <w:szCs w:val="32"/>
          <w:lang w:eastAsia="zh-TW"/>
        </w:rPr>
        <w:t>進一步</w:t>
      </w:r>
      <w:r w:rsidRPr="009D7591">
        <w:rPr>
          <w:rFonts w:ascii="SimSun" w:eastAsia="新細明體" w:hAnsi="SimSun" w:hint="eastAsia"/>
          <w:sz w:val="32"/>
          <w:szCs w:val="32"/>
          <w:lang w:eastAsia="zh-TW"/>
        </w:rPr>
        <w:t>明確</w:t>
      </w:r>
      <w:r w:rsidRPr="009D7591">
        <w:rPr>
          <w:rFonts w:ascii="Times New Roman" w:eastAsia="新細明體" w:hAnsi="Times New Roman" w:hint="eastAsia"/>
          <w:sz w:val="32"/>
          <w:szCs w:val="32"/>
          <w:lang w:eastAsia="zh-TW"/>
        </w:rPr>
        <w:t>，一方沒有發放或繼續發放、維持一項補貼或贈款，或修改或</w:t>
      </w:r>
      <w:r>
        <w:rPr>
          <w:rFonts w:ascii="Times New Roman" w:eastAsia="新細明體" w:hAnsi="Times New Roman" w:hint="eastAsia"/>
          <w:sz w:val="32"/>
          <w:szCs w:val="32"/>
          <w:lang w:eastAsia="zh-TW"/>
        </w:rPr>
        <w:t>減</w:t>
      </w:r>
      <w:r w:rsidRPr="009D7591">
        <w:rPr>
          <w:rFonts w:ascii="Times New Roman" w:eastAsia="新細明體" w:hAnsi="Times New Roman" w:hint="eastAsia"/>
          <w:sz w:val="32"/>
          <w:szCs w:val="32"/>
          <w:lang w:eastAsia="zh-TW"/>
        </w:rPr>
        <w:t>少一項補貼或贈款，</w:t>
      </w:r>
      <w:r w:rsidR="00C76AB9" w:rsidRPr="00C76AB9">
        <w:rPr>
          <w:rFonts w:ascii="Times New Roman" w:eastAsia="新細明體" w:hAnsi="Times New Roman" w:hint="eastAsia"/>
          <w:sz w:val="32"/>
          <w:szCs w:val="32"/>
          <w:lang w:eastAsia="zh-TW"/>
        </w:rPr>
        <w:t>僅這一事實</w:t>
      </w:r>
      <w:r w:rsidRPr="009D7591">
        <w:rPr>
          <w:rFonts w:ascii="Times New Roman" w:eastAsia="新細明體" w:hAnsi="Times New Roman" w:hint="eastAsia"/>
          <w:sz w:val="32"/>
          <w:szCs w:val="32"/>
          <w:lang w:eastAsia="zh-TW"/>
        </w:rPr>
        <w:t>不構成對本條的違反</w:t>
      </w:r>
      <w:r w:rsidR="00273939" w:rsidRPr="00C76AB9">
        <w:rPr>
          <w:rFonts w:ascii="Times New Roman" w:eastAsia="新細明體" w:hAnsi="Times New Roman" w:hint="eastAsia"/>
          <w:sz w:val="32"/>
          <w:szCs w:val="32"/>
          <w:lang w:eastAsia="zh-TW"/>
        </w:rPr>
        <w:t>，</w:t>
      </w:r>
      <w:r w:rsidR="006B4FE5">
        <w:rPr>
          <w:rFonts w:ascii="Times New Roman" w:eastAsia="新細明體" w:hAnsi="Times New Roman" w:hint="eastAsia"/>
          <w:sz w:val="32"/>
          <w:szCs w:val="32"/>
          <w:lang w:eastAsia="zh-TW"/>
        </w:rPr>
        <w:t>無論涵蓋投資是否因此受到</w:t>
      </w:r>
      <w:r w:rsidR="00273939" w:rsidRPr="00273939">
        <w:rPr>
          <w:rFonts w:ascii="Times New Roman" w:eastAsia="新細明體" w:hAnsi="Times New Roman" w:hint="eastAsia"/>
          <w:sz w:val="32"/>
          <w:szCs w:val="32"/>
          <w:lang w:eastAsia="zh-TW"/>
        </w:rPr>
        <w:t>了損失或損害</w:t>
      </w:r>
      <w:r w:rsidR="00273939" w:rsidRPr="00C76AB9">
        <w:rPr>
          <w:rFonts w:ascii="Times New Roman" w:eastAsia="新細明體" w:hAnsi="Times New Roman" w:hint="eastAsia"/>
          <w:sz w:val="32"/>
          <w:szCs w:val="32"/>
          <w:lang w:eastAsia="zh-TW"/>
        </w:rPr>
        <w:t>。</w:t>
      </w:r>
    </w:p>
    <w:p w:rsidR="00802040" w:rsidRDefault="00802040" w:rsidP="000F7578">
      <w:pPr>
        <w:pStyle w:val="11"/>
        <w:keepNext/>
        <w:widowControl/>
        <w:snapToGrid w:val="0"/>
        <w:spacing w:line="560" w:lineRule="exact"/>
        <w:jc w:val="center"/>
        <w:rPr>
          <w:rFonts w:ascii="Times New Roman" w:eastAsia="新細明體" w:hAnsi="Times New Roman"/>
          <w:b/>
          <w:sz w:val="32"/>
          <w:szCs w:val="32"/>
          <w:lang w:val="en-GB" w:eastAsia="zh-TW"/>
        </w:rPr>
      </w:pPr>
    </w:p>
    <w:p w:rsidR="00134BE1" w:rsidRPr="00E8111C" w:rsidRDefault="009D7591" w:rsidP="000F7578">
      <w:pPr>
        <w:pStyle w:val="11"/>
        <w:keepNext/>
        <w:widowControl/>
        <w:snapToGrid w:val="0"/>
        <w:spacing w:line="560" w:lineRule="exact"/>
        <w:jc w:val="center"/>
        <w:rPr>
          <w:rFonts w:ascii="Times New Roman" w:eastAsia="新細明體" w:hAnsi="Times New Roman"/>
          <w:b/>
          <w:sz w:val="32"/>
          <w:szCs w:val="32"/>
          <w:lang w:val="en-GB" w:eastAsia="zh-TW"/>
        </w:rPr>
      </w:pPr>
      <w:r w:rsidRPr="009D7591">
        <w:rPr>
          <w:rFonts w:ascii="Times New Roman" w:eastAsia="新細明體" w:hAnsi="Times New Roman" w:hint="eastAsia"/>
          <w:b/>
          <w:sz w:val="32"/>
          <w:szCs w:val="32"/>
          <w:lang w:val="en-GB" w:eastAsia="zh-TW"/>
        </w:rPr>
        <w:t>第五條</w:t>
      </w:r>
      <w:r w:rsidRPr="009D7591">
        <w:rPr>
          <w:rFonts w:ascii="Times New Roman" w:eastAsia="新細明體" w:hAnsi="Times New Roman"/>
          <w:b/>
          <w:sz w:val="32"/>
          <w:szCs w:val="32"/>
          <w:lang w:val="en-GB" w:eastAsia="zh-TW"/>
        </w:rPr>
        <w:t xml:space="preserve">  </w:t>
      </w:r>
      <w:r w:rsidRPr="009D7591">
        <w:rPr>
          <w:rFonts w:ascii="Times New Roman" w:eastAsia="新細明體" w:hAnsi="Times New Roman" w:hint="eastAsia"/>
          <w:b/>
          <w:sz w:val="32"/>
          <w:szCs w:val="32"/>
          <w:lang w:val="en-GB" w:eastAsia="zh-TW"/>
        </w:rPr>
        <w:t>國民待遇</w:t>
      </w:r>
    </w:p>
    <w:p w:rsidR="00165F8F" w:rsidRPr="008E50E9" w:rsidRDefault="009D7591" w:rsidP="003A061F">
      <w:pPr>
        <w:pStyle w:val="11"/>
        <w:widowControl/>
        <w:snapToGrid w:val="0"/>
        <w:spacing w:line="560" w:lineRule="exact"/>
        <w:ind w:firstLineChars="200" w:firstLine="652"/>
        <w:jc w:val="both"/>
        <w:rPr>
          <w:rFonts w:ascii="Times New Roman" w:eastAsia="SimSun" w:hAnsi="Times New Roman"/>
          <w:sz w:val="32"/>
          <w:szCs w:val="32"/>
          <w:lang w:eastAsia="zh-CN"/>
        </w:rPr>
      </w:pPr>
      <w:r w:rsidRPr="003A061F">
        <w:rPr>
          <w:rFonts w:ascii="Times New Roman" w:eastAsia="新細明體" w:hAnsi="Times New Roman" w:hint="eastAsia"/>
          <w:spacing w:val="6"/>
          <w:sz w:val="32"/>
          <w:szCs w:val="32"/>
          <w:lang w:eastAsia="zh-TW"/>
        </w:rPr>
        <w:t>一、一方給予另一方投資者在設立、取得、擴大、管</w:t>
      </w:r>
      <w:r w:rsidRPr="003A061F">
        <w:rPr>
          <w:rFonts w:ascii="Times New Roman" w:eastAsia="新細明體" w:hAnsi="Times New Roman" w:hint="eastAsia"/>
          <w:spacing w:val="20"/>
          <w:sz w:val="32"/>
          <w:szCs w:val="32"/>
          <w:lang w:eastAsia="zh-TW"/>
        </w:rPr>
        <w:t>理、經營、運營和銷售或其他處置其境內投資方面的待遇，</w:t>
      </w:r>
      <w:r w:rsidRPr="009D7591">
        <w:rPr>
          <w:rFonts w:ascii="Times New Roman" w:eastAsia="新細明體" w:hAnsi="Times New Roman" w:hint="eastAsia"/>
          <w:sz w:val="32"/>
          <w:szCs w:val="32"/>
          <w:lang w:eastAsia="zh-TW"/>
        </w:rPr>
        <w:t>不得低於在類似情形下給予其本地投資者的待遇。</w:t>
      </w:r>
    </w:p>
    <w:p w:rsidR="00165F8F" w:rsidRPr="008E50E9" w:rsidRDefault="009D7591"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9D7591">
        <w:rPr>
          <w:rFonts w:ascii="Times New Roman" w:eastAsia="新細明體" w:hAnsi="Times New Roman" w:hint="eastAsia"/>
          <w:sz w:val="32"/>
          <w:szCs w:val="32"/>
          <w:lang w:eastAsia="zh-TW"/>
        </w:rPr>
        <w:t>二、一方給予涵蓋投資在設立、取得、擴大、管理、經營、運營和銷售或其他處置其境內投資方面的待遇，不得低於在類似情形下給予其本地投資者投資的待遇。</w:t>
      </w:r>
    </w:p>
    <w:p w:rsidR="00802040" w:rsidRDefault="00802040" w:rsidP="000F7578">
      <w:pPr>
        <w:pStyle w:val="11"/>
        <w:keepNext/>
        <w:widowControl/>
        <w:snapToGrid w:val="0"/>
        <w:spacing w:line="560" w:lineRule="exact"/>
        <w:jc w:val="center"/>
        <w:rPr>
          <w:rFonts w:ascii="Times New Roman" w:eastAsia="新細明體" w:hAnsi="Times New Roman"/>
          <w:b/>
          <w:sz w:val="32"/>
          <w:szCs w:val="32"/>
          <w:lang w:val="en-GB" w:eastAsia="zh-TW"/>
        </w:rPr>
      </w:pPr>
    </w:p>
    <w:p w:rsidR="000C6EC9" w:rsidRPr="00E8111C" w:rsidRDefault="009D7591" w:rsidP="000F7578">
      <w:pPr>
        <w:pStyle w:val="11"/>
        <w:keepNext/>
        <w:widowControl/>
        <w:snapToGrid w:val="0"/>
        <w:spacing w:line="560" w:lineRule="exact"/>
        <w:jc w:val="center"/>
        <w:rPr>
          <w:rFonts w:ascii="Times New Roman" w:eastAsia="新細明體" w:hAnsi="Times New Roman"/>
          <w:b/>
          <w:sz w:val="32"/>
          <w:szCs w:val="32"/>
          <w:lang w:val="en-GB" w:eastAsia="zh-TW"/>
        </w:rPr>
      </w:pPr>
      <w:r w:rsidRPr="009D7591">
        <w:rPr>
          <w:rFonts w:ascii="Times New Roman" w:eastAsia="新細明體" w:hAnsi="Times New Roman" w:hint="eastAsia"/>
          <w:b/>
          <w:sz w:val="32"/>
          <w:szCs w:val="32"/>
          <w:lang w:val="en-GB" w:eastAsia="zh-TW"/>
        </w:rPr>
        <w:t>第六條</w:t>
      </w:r>
      <w:r w:rsidRPr="009D7591">
        <w:rPr>
          <w:rFonts w:ascii="Times New Roman" w:eastAsia="新細明體" w:hAnsi="Times New Roman"/>
          <w:b/>
          <w:sz w:val="32"/>
          <w:szCs w:val="32"/>
          <w:lang w:val="en-GB" w:eastAsia="zh-TW"/>
        </w:rPr>
        <w:t xml:space="preserve">  </w:t>
      </w:r>
      <w:r w:rsidRPr="009D7591">
        <w:rPr>
          <w:rFonts w:ascii="Times New Roman" w:eastAsia="新細明體" w:hAnsi="Times New Roman" w:hint="eastAsia"/>
          <w:b/>
          <w:sz w:val="32"/>
          <w:szCs w:val="32"/>
          <w:lang w:val="en-GB" w:eastAsia="zh-TW"/>
        </w:rPr>
        <w:t>最惠待遇</w:t>
      </w:r>
    </w:p>
    <w:p w:rsidR="00165F8F" w:rsidRPr="008E50E9" w:rsidRDefault="009D7591" w:rsidP="003A061F">
      <w:pPr>
        <w:pStyle w:val="11"/>
        <w:widowControl/>
        <w:snapToGrid w:val="0"/>
        <w:spacing w:line="560" w:lineRule="exact"/>
        <w:ind w:firstLineChars="200" w:firstLine="656"/>
        <w:jc w:val="both"/>
        <w:rPr>
          <w:rFonts w:ascii="Times New Roman" w:eastAsia="SimSun" w:hAnsi="Times New Roman"/>
          <w:sz w:val="32"/>
          <w:szCs w:val="32"/>
          <w:lang w:eastAsia="zh-CN"/>
        </w:rPr>
      </w:pPr>
      <w:r w:rsidRPr="003A061F">
        <w:rPr>
          <w:rFonts w:ascii="Times New Roman" w:eastAsia="新細明體" w:hAnsi="Times New Roman" w:hint="eastAsia"/>
          <w:spacing w:val="8"/>
          <w:sz w:val="32"/>
          <w:szCs w:val="32"/>
          <w:lang w:eastAsia="zh-TW"/>
        </w:rPr>
        <w:t>一、一方給予另一方投資者在設立、取得、擴大、管理、</w:t>
      </w:r>
      <w:r w:rsidRPr="009D7591">
        <w:rPr>
          <w:rFonts w:ascii="Times New Roman" w:eastAsia="新細明體" w:hAnsi="Times New Roman" w:hint="eastAsia"/>
          <w:sz w:val="32"/>
          <w:szCs w:val="32"/>
          <w:lang w:eastAsia="zh-TW"/>
        </w:rPr>
        <w:t>經營、運營和銷售或其他處置其境內涵蓋投資方面的待遇，不得低於在類似情形下給予其他方投資者的待遇。</w:t>
      </w:r>
    </w:p>
    <w:p w:rsidR="00165F8F" w:rsidRPr="008E50E9" w:rsidRDefault="009D7591"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9D7591">
        <w:rPr>
          <w:rFonts w:ascii="Times New Roman" w:eastAsia="新細明體" w:hAnsi="Times New Roman" w:hint="eastAsia"/>
          <w:sz w:val="32"/>
          <w:szCs w:val="32"/>
          <w:lang w:eastAsia="zh-TW"/>
        </w:rPr>
        <w:lastRenderedPageBreak/>
        <w:t>二、一方給予涵蓋投資在設立、取得、擴大、管理、經營、運營和銷售或其他處置其境內投資方面的待遇，不得低於在類似情形下給予其他方投資者投資的待遇。</w:t>
      </w:r>
    </w:p>
    <w:p w:rsidR="000C6EC9" w:rsidRPr="008E50E9" w:rsidRDefault="009D7591"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9D7591">
        <w:rPr>
          <w:rFonts w:ascii="Times New Roman" w:eastAsia="新細明體" w:hAnsi="Times New Roman" w:hint="eastAsia"/>
          <w:sz w:val="32"/>
          <w:szCs w:val="32"/>
          <w:lang w:eastAsia="zh-TW"/>
        </w:rPr>
        <w:t>三、</w:t>
      </w:r>
      <w:r w:rsidR="00503DE2">
        <w:rPr>
          <w:rFonts w:ascii="Times New Roman" w:eastAsia="新細明體" w:hAnsi="Times New Roman" w:hint="eastAsia"/>
          <w:sz w:val="32"/>
          <w:szCs w:val="32"/>
          <w:lang w:eastAsia="zh-TW"/>
        </w:rPr>
        <w:t>為</w:t>
      </w:r>
      <w:r w:rsidRPr="009D7591">
        <w:rPr>
          <w:rFonts w:ascii="Times New Roman" w:eastAsia="新細明體" w:hAnsi="Times New Roman" w:hint="eastAsia"/>
          <w:sz w:val="32"/>
          <w:szCs w:val="32"/>
          <w:lang w:eastAsia="zh-TW"/>
        </w:rPr>
        <w:t>進一步明確，本協議的規定不應解釋</w:t>
      </w:r>
      <w:r w:rsidR="00503DE2">
        <w:rPr>
          <w:rFonts w:ascii="Times New Roman" w:eastAsia="新細明體" w:hAnsi="Times New Roman" w:hint="eastAsia"/>
          <w:sz w:val="32"/>
          <w:szCs w:val="32"/>
          <w:lang w:eastAsia="zh-TW"/>
        </w:rPr>
        <w:t>為</w:t>
      </w:r>
      <w:r w:rsidRPr="009D7591">
        <w:rPr>
          <w:rFonts w:ascii="Times New Roman" w:eastAsia="新細明體" w:hAnsi="Times New Roman" w:hint="eastAsia"/>
          <w:sz w:val="32"/>
          <w:szCs w:val="32"/>
          <w:lang w:eastAsia="zh-TW"/>
        </w:rPr>
        <w:t>阻止一方對相鄰國家或地區授予或給予優惠，以便利僅限於毗連邊境地區的當地生</w:t>
      </w:r>
      <w:r w:rsidR="00273939">
        <w:rPr>
          <w:rFonts w:ascii="Times New Roman" w:eastAsia="新細明體" w:hAnsi="Times New Roman" w:hint="eastAsia"/>
          <w:sz w:val="32"/>
          <w:szCs w:val="32"/>
          <w:lang w:eastAsia="zh-TW"/>
        </w:rPr>
        <w:t>產</w:t>
      </w:r>
      <w:r w:rsidRPr="009D7591">
        <w:rPr>
          <w:rFonts w:ascii="Times New Roman" w:eastAsia="新細明體" w:hAnsi="Times New Roman" w:hint="eastAsia"/>
          <w:sz w:val="32"/>
          <w:szCs w:val="32"/>
          <w:lang w:eastAsia="zh-TW"/>
        </w:rPr>
        <w:t>和消費的投資。</w:t>
      </w:r>
    </w:p>
    <w:p w:rsidR="000C6EC9" w:rsidRPr="006B0732" w:rsidRDefault="009D7591" w:rsidP="003A061F">
      <w:pPr>
        <w:pStyle w:val="11"/>
        <w:widowControl/>
        <w:snapToGrid w:val="0"/>
        <w:spacing w:line="560" w:lineRule="exact"/>
        <w:ind w:firstLineChars="200" w:firstLine="672"/>
        <w:jc w:val="both"/>
        <w:rPr>
          <w:rFonts w:ascii="Times New Roman" w:eastAsia="SimSun" w:hAnsi="Times New Roman"/>
          <w:sz w:val="32"/>
          <w:szCs w:val="32"/>
          <w:lang w:val="en-GB" w:eastAsia="zh-CN"/>
        </w:rPr>
      </w:pPr>
      <w:r w:rsidRPr="003A061F">
        <w:rPr>
          <w:rFonts w:ascii="Times New Roman" w:eastAsia="新細明體" w:hAnsi="Times New Roman" w:hint="eastAsia"/>
          <w:spacing w:val="16"/>
          <w:sz w:val="32"/>
          <w:szCs w:val="32"/>
          <w:lang w:eastAsia="zh-TW"/>
        </w:rPr>
        <w:t>四、</w:t>
      </w:r>
      <w:r w:rsidR="00503DE2" w:rsidRPr="003A061F">
        <w:rPr>
          <w:rFonts w:ascii="Times New Roman" w:eastAsia="新細明體" w:hAnsi="Times New Roman" w:hint="eastAsia"/>
          <w:spacing w:val="16"/>
          <w:sz w:val="32"/>
          <w:szCs w:val="32"/>
          <w:lang w:eastAsia="zh-TW"/>
        </w:rPr>
        <w:t>為</w:t>
      </w:r>
      <w:r w:rsidRPr="003A061F">
        <w:rPr>
          <w:rFonts w:ascii="Times New Roman" w:eastAsia="新細明體" w:hAnsi="Times New Roman" w:hint="eastAsia"/>
          <w:spacing w:val="16"/>
          <w:sz w:val="32"/>
          <w:szCs w:val="32"/>
          <w:lang w:eastAsia="zh-TW"/>
        </w:rPr>
        <w:t>進一步明確，本條第一款和第二款提及的</w:t>
      </w:r>
      <w:r w:rsidRPr="003A061F">
        <w:rPr>
          <w:rFonts w:ascii="Times New Roman" w:eastAsia="新細明體" w:hAnsi="Times New Roman"/>
          <w:spacing w:val="16"/>
          <w:sz w:val="32"/>
          <w:szCs w:val="32"/>
          <w:lang w:eastAsia="zh-TW"/>
        </w:rPr>
        <w:t>“</w:t>
      </w:r>
      <w:r w:rsidRPr="003A061F">
        <w:rPr>
          <w:rFonts w:ascii="Times New Roman" w:eastAsia="新細明體" w:hAnsi="Times New Roman" w:hint="eastAsia"/>
          <w:spacing w:val="16"/>
          <w:sz w:val="32"/>
          <w:szCs w:val="32"/>
          <w:lang w:eastAsia="zh-TW"/>
        </w:rPr>
        <w:t>待遇</w:t>
      </w:r>
      <w:r w:rsidRPr="003A061F">
        <w:rPr>
          <w:rFonts w:ascii="Times New Roman" w:eastAsia="新細明體" w:hAnsi="Times New Roman"/>
          <w:spacing w:val="16"/>
          <w:sz w:val="32"/>
          <w:szCs w:val="32"/>
          <w:lang w:eastAsia="zh-TW"/>
        </w:rPr>
        <w:t>”</w:t>
      </w:r>
      <w:r w:rsidRPr="009D7591">
        <w:rPr>
          <w:rFonts w:ascii="Times New Roman" w:eastAsia="新細明體" w:hAnsi="Times New Roman" w:hint="eastAsia"/>
          <w:sz w:val="32"/>
          <w:szCs w:val="32"/>
          <w:lang w:eastAsia="zh-TW"/>
        </w:rPr>
        <w:t>不包括其他投資協定、國際投資條約和其他貿易協定中的爭端解決機制。</w:t>
      </w:r>
    </w:p>
    <w:p w:rsidR="00802040" w:rsidRDefault="00802040" w:rsidP="000F7578">
      <w:pPr>
        <w:pStyle w:val="11"/>
        <w:keepNext/>
        <w:widowControl/>
        <w:snapToGrid w:val="0"/>
        <w:spacing w:line="560" w:lineRule="exact"/>
        <w:jc w:val="center"/>
        <w:rPr>
          <w:rFonts w:ascii="Times New Roman" w:eastAsia="新細明體" w:hAnsi="Times New Roman"/>
          <w:b/>
          <w:sz w:val="32"/>
          <w:szCs w:val="32"/>
          <w:lang w:val="en-GB" w:eastAsia="zh-TW"/>
        </w:rPr>
      </w:pPr>
    </w:p>
    <w:p w:rsidR="007647D2" w:rsidRPr="00E8111C" w:rsidRDefault="009D7591" w:rsidP="000F7578">
      <w:pPr>
        <w:pStyle w:val="11"/>
        <w:keepNext/>
        <w:widowControl/>
        <w:snapToGrid w:val="0"/>
        <w:spacing w:line="560" w:lineRule="exact"/>
        <w:jc w:val="center"/>
        <w:rPr>
          <w:rFonts w:ascii="Times New Roman" w:eastAsia="新細明體" w:hAnsi="Times New Roman"/>
          <w:b/>
          <w:sz w:val="32"/>
          <w:szCs w:val="32"/>
          <w:lang w:val="en-GB" w:eastAsia="zh-TW"/>
        </w:rPr>
      </w:pPr>
      <w:r w:rsidRPr="009D7591">
        <w:rPr>
          <w:rFonts w:ascii="Times New Roman" w:eastAsia="新細明體" w:hAnsi="Times New Roman" w:hint="eastAsia"/>
          <w:b/>
          <w:sz w:val="32"/>
          <w:szCs w:val="32"/>
          <w:lang w:val="en-GB" w:eastAsia="zh-TW"/>
        </w:rPr>
        <w:t>第七條</w:t>
      </w:r>
      <w:r w:rsidRPr="009D7591">
        <w:rPr>
          <w:rFonts w:ascii="Times New Roman" w:eastAsia="新細明體" w:hAnsi="Times New Roman"/>
          <w:b/>
          <w:sz w:val="32"/>
          <w:szCs w:val="32"/>
          <w:lang w:val="en-GB" w:eastAsia="zh-TW"/>
        </w:rPr>
        <w:t xml:space="preserve">  </w:t>
      </w:r>
      <w:r w:rsidRPr="009D7591">
        <w:rPr>
          <w:rFonts w:ascii="Times New Roman" w:eastAsia="新細明體" w:hAnsi="Times New Roman" w:hint="eastAsia"/>
          <w:b/>
          <w:sz w:val="32"/>
          <w:szCs w:val="32"/>
          <w:lang w:val="en-GB" w:eastAsia="zh-TW"/>
        </w:rPr>
        <w:t>業績要求</w:t>
      </w:r>
    </w:p>
    <w:p w:rsidR="005F37E3" w:rsidRPr="008E50E9" w:rsidRDefault="009D7591" w:rsidP="007F1D15">
      <w:pPr>
        <w:pStyle w:val="11"/>
        <w:spacing w:line="560" w:lineRule="exact"/>
        <w:ind w:firstLineChars="200" w:firstLine="640"/>
        <w:jc w:val="both"/>
        <w:rPr>
          <w:rFonts w:ascii="Times New Roman" w:eastAsia="SimSun" w:hAnsi="Times New Roman"/>
          <w:sz w:val="32"/>
          <w:szCs w:val="32"/>
          <w:lang w:eastAsia="zh-CN"/>
        </w:rPr>
      </w:pPr>
      <w:r w:rsidRPr="009D7591">
        <w:rPr>
          <w:rFonts w:ascii="Times New Roman" w:eastAsia="新細明體" w:hAnsi="Times New Roman" w:hint="eastAsia"/>
          <w:sz w:val="32"/>
          <w:szCs w:val="32"/>
          <w:lang w:eastAsia="zh-TW"/>
        </w:rPr>
        <w:t>一、任何一方不得就其境內的涵蓋投資在設立、取得、擴大、管理、經營、運營、銷售或其他處置方面施加或强制執行以下要求，或者强制要求其承諾或保證：</w:t>
      </w:r>
    </w:p>
    <w:p w:rsidR="005F37E3" w:rsidRPr="008E50E9" w:rsidRDefault="009D7591" w:rsidP="007F1D15">
      <w:pPr>
        <w:pStyle w:val="11"/>
        <w:spacing w:line="560" w:lineRule="exact"/>
        <w:ind w:firstLineChars="200" w:firstLine="640"/>
        <w:jc w:val="both"/>
        <w:rPr>
          <w:rFonts w:ascii="Times New Roman" w:eastAsia="SimSun" w:hAnsi="Times New Roman"/>
          <w:sz w:val="32"/>
          <w:szCs w:val="32"/>
          <w:lang w:eastAsia="zh-CN"/>
        </w:rPr>
      </w:pPr>
      <w:r w:rsidRPr="009D7591">
        <w:rPr>
          <w:rFonts w:ascii="Times New Roman" w:eastAsia="新細明體" w:hAnsi="Times New Roman" w:hint="eastAsia"/>
          <w:sz w:val="32"/>
          <w:szCs w:val="32"/>
          <w:lang w:eastAsia="zh-TW"/>
        </w:rPr>
        <w:t>（一）出口一定水平或比例的貨物或服務；</w:t>
      </w:r>
    </w:p>
    <w:p w:rsidR="005F37E3" w:rsidRPr="008E50E9" w:rsidRDefault="009D7591" w:rsidP="007F1D15">
      <w:pPr>
        <w:pStyle w:val="11"/>
        <w:spacing w:line="560" w:lineRule="exact"/>
        <w:ind w:firstLineChars="200" w:firstLine="640"/>
        <w:jc w:val="both"/>
        <w:rPr>
          <w:rFonts w:ascii="Times New Roman" w:eastAsia="SimSun" w:hAnsi="Times New Roman"/>
          <w:sz w:val="32"/>
          <w:szCs w:val="32"/>
          <w:lang w:eastAsia="zh-CN"/>
        </w:rPr>
      </w:pPr>
      <w:r w:rsidRPr="009D7591">
        <w:rPr>
          <w:rFonts w:ascii="Times New Roman" w:eastAsia="新細明體" w:hAnsi="Times New Roman" w:hint="eastAsia"/>
          <w:sz w:val="32"/>
          <w:szCs w:val="32"/>
          <w:lang w:eastAsia="zh-TW"/>
        </w:rPr>
        <w:t>（二）達到一定水平或比例的當地含量；</w:t>
      </w:r>
    </w:p>
    <w:p w:rsidR="005F37E3" w:rsidRPr="008E50E9" w:rsidRDefault="009D7591" w:rsidP="007F1D15">
      <w:pPr>
        <w:pStyle w:val="11"/>
        <w:spacing w:line="560" w:lineRule="exact"/>
        <w:ind w:firstLineChars="200" w:firstLine="640"/>
        <w:jc w:val="both"/>
        <w:rPr>
          <w:rFonts w:ascii="Times New Roman" w:eastAsia="SimSun" w:hAnsi="Times New Roman"/>
          <w:sz w:val="32"/>
          <w:szCs w:val="32"/>
          <w:lang w:eastAsia="zh-CN"/>
        </w:rPr>
      </w:pPr>
      <w:r w:rsidRPr="009D7591">
        <w:rPr>
          <w:rFonts w:ascii="Times New Roman" w:eastAsia="新細明體" w:hAnsi="Times New Roman" w:hint="eastAsia"/>
          <w:sz w:val="32"/>
          <w:szCs w:val="32"/>
          <w:lang w:eastAsia="zh-TW"/>
        </w:rPr>
        <w:t>（三）購買、使用</w:t>
      </w:r>
      <w:r w:rsidRPr="009D7591">
        <w:rPr>
          <w:rFonts w:ascii="SimSun" w:eastAsia="新細明體" w:hAnsi="SimSun" w:hint="eastAsia"/>
          <w:sz w:val="32"/>
          <w:szCs w:val="32"/>
          <w:lang w:eastAsia="zh-TW"/>
        </w:rPr>
        <w:t>或優先選擇</w:t>
      </w:r>
      <w:r w:rsidRPr="009D7591">
        <w:rPr>
          <w:rFonts w:ascii="Times New Roman" w:eastAsia="新細明體" w:hAnsi="Times New Roman" w:hint="eastAsia"/>
          <w:sz w:val="32"/>
          <w:szCs w:val="32"/>
          <w:lang w:eastAsia="zh-TW"/>
        </w:rPr>
        <w:t>其境內生</w:t>
      </w:r>
      <w:r w:rsidR="00273939">
        <w:rPr>
          <w:rFonts w:ascii="Times New Roman" w:eastAsia="新細明體" w:hAnsi="Times New Roman" w:hint="eastAsia"/>
          <w:sz w:val="32"/>
          <w:szCs w:val="32"/>
          <w:lang w:eastAsia="zh-TW"/>
        </w:rPr>
        <w:t>產</w:t>
      </w:r>
      <w:r w:rsidRPr="009D7591">
        <w:rPr>
          <w:rFonts w:ascii="Times New Roman" w:eastAsia="新細明體" w:hAnsi="Times New Roman" w:hint="eastAsia"/>
          <w:sz w:val="32"/>
          <w:szCs w:val="32"/>
          <w:lang w:eastAsia="zh-TW"/>
        </w:rPr>
        <w:t>的貨物，或者向其境內的人購買貨物；</w:t>
      </w:r>
    </w:p>
    <w:p w:rsidR="005F37E3" w:rsidRPr="008E50E9" w:rsidRDefault="009D7591" w:rsidP="007F1D15">
      <w:pPr>
        <w:pStyle w:val="11"/>
        <w:spacing w:line="560" w:lineRule="exact"/>
        <w:ind w:firstLineChars="200" w:firstLine="640"/>
        <w:jc w:val="both"/>
        <w:rPr>
          <w:rFonts w:ascii="Times New Roman" w:eastAsia="SimSun" w:hAnsi="Times New Roman"/>
          <w:sz w:val="32"/>
          <w:szCs w:val="32"/>
          <w:lang w:eastAsia="zh-CN"/>
        </w:rPr>
      </w:pPr>
      <w:r w:rsidRPr="009D7591">
        <w:rPr>
          <w:rFonts w:ascii="Times New Roman" w:eastAsia="新細明體" w:hAnsi="Times New Roman" w:hint="eastAsia"/>
          <w:sz w:val="32"/>
          <w:szCs w:val="32"/>
          <w:lang w:eastAsia="zh-TW"/>
        </w:rPr>
        <w:t>（四）以任何方式將進口</w:t>
      </w:r>
      <w:r w:rsidR="00273939">
        <w:rPr>
          <w:rFonts w:ascii="Times New Roman" w:eastAsia="新細明體" w:hAnsi="Times New Roman" w:hint="eastAsia"/>
          <w:sz w:val="32"/>
          <w:szCs w:val="32"/>
          <w:lang w:eastAsia="zh-TW"/>
        </w:rPr>
        <w:t>產</w:t>
      </w:r>
      <w:r w:rsidRPr="009D7591">
        <w:rPr>
          <w:rFonts w:ascii="Times New Roman" w:eastAsia="新細明體" w:hAnsi="Times New Roman" w:hint="eastAsia"/>
          <w:sz w:val="32"/>
          <w:szCs w:val="32"/>
          <w:lang w:eastAsia="zh-TW"/>
        </w:rPr>
        <w:t>品的數量或價值與出口</w:t>
      </w:r>
      <w:r w:rsidR="00273939">
        <w:rPr>
          <w:rFonts w:ascii="Times New Roman" w:eastAsia="新細明體" w:hAnsi="Times New Roman" w:hint="eastAsia"/>
          <w:sz w:val="32"/>
          <w:szCs w:val="32"/>
          <w:lang w:eastAsia="zh-TW"/>
        </w:rPr>
        <w:t>產</w:t>
      </w:r>
      <w:r w:rsidRPr="009D7591">
        <w:rPr>
          <w:rFonts w:ascii="Times New Roman" w:eastAsia="新細明體" w:hAnsi="Times New Roman" w:hint="eastAsia"/>
          <w:sz w:val="32"/>
          <w:szCs w:val="32"/>
          <w:lang w:eastAsia="zh-TW"/>
        </w:rPr>
        <w:t>品的數量或價值或與此投資有關的外匯流入金額相聯繫；</w:t>
      </w:r>
    </w:p>
    <w:p w:rsidR="005F37E3" w:rsidRPr="008E50E9" w:rsidRDefault="009D7591" w:rsidP="007F1D15">
      <w:pPr>
        <w:pStyle w:val="11"/>
        <w:spacing w:line="560" w:lineRule="exact"/>
        <w:ind w:firstLineChars="200" w:firstLine="640"/>
        <w:jc w:val="both"/>
        <w:rPr>
          <w:rFonts w:ascii="Times New Roman" w:eastAsia="SimSun" w:hAnsi="Times New Roman"/>
          <w:sz w:val="32"/>
          <w:szCs w:val="32"/>
          <w:lang w:eastAsia="zh-CN"/>
        </w:rPr>
      </w:pPr>
      <w:r w:rsidRPr="009D7591">
        <w:rPr>
          <w:rFonts w:ascii="Times New Roman" w:eastAsia="新細明體" w:hAnsi="Times New Roman" w:hint="eastAsia"/>
          <w:sz w:val="32"/>
          <w:szCs w:val="32"/>
          <w:lang w:eastAsia="zh-TW"/>
        </w:rPr>
        <w:t>（五）通過以任何方式將該投資生</w:t>
      </w:r>
      <w:r w:rsidR="00273939">
        <w:rPr>
          <w:rFonts w:ascii="Times New Roman" w:eastAsia="新細明體" w:hAnsi="Times New Roman" w:hint="eastAsia"/>
          <w:sz w:val="32"/>
          <w:szCs w:val="32"/>
          <w:lang w:eastAsia="zh-TW"/>
        </w:rPr>
        <w:t>產</w:t>
      </w:r>
      <w:r w:rsidRPr="009D7591">
        <w:rPr>
          <w:rFonts w:ascii="Times New Roman" w:eastAsia="新細明體" w:hAnsi="Times New Roman" w:hint="eastAsia"/>
          <w:sz w:val="32"/>
          <w:szCs w:val="32"/>
          <w:lang w:eastAsia="zh-TW"/>
        </w:rPr>
        <w:t>或提供的貨物或服務與出口</w:t>
      </w:r>
      <w:r w:rsidR="00273939">
        <w:rPr>
          <w:rFonts w:ascii="Times New Roman" w:eastAsia="新細明體" w:hAnsi="Times New Roman" w:hint="eastAsia"/>
          <w:sz w:val="32"/>
          <w:szCs w:val="32"/>
          <w:lang w:eastAsia="zh-TW"/>
        </w:rPr>
        <w:t>產</w:t>
      </w:r>
      <w:r w:rsidRPr="009D7591">
        <w:rPr>
          <w:rFonts w:ascii="Times New Roman" w:eastAsia="新細明體" w:hAnsi="Times New Roman" w:hint="eastAsia"/>
          <w:sz w:val="32"/>
          <w:szCs w:val="32"/>
          <w:lang w:eastAsia="zh-TW"/>
        </w:rPr>
        <w:t>品的數量或價值或外匯收入相聯繫，以限制該等</w:t>
      </w:r>
      <w:r w:rsidRPr="009D7591">
        <w:rPr>
          <w:rFonts w:ascii="Times New Roman" w:eastAsia="新細明體" w:hAnsi="Times New Roman" w:hint="eastAsia"/>
          <w:sz w:val="32"/>
          <w:szCs w:val="32"/>
          <w:lang w:eastAsia="zh-TW"/>
        </w:rPr>
        <w:lastRenderedPageBreak/>
        <w:t>貨物或服務在其境內的銷售；</w:t>
      </w:r>
    </w:p>
    <w:p w:rsidR="005F37E3" w:rsidRPr="008E50E9" w:rsidRDefault="009D7591" w:rsidP="007F1D15">
      <w:pPr>
        <w:pStyle w:val="11"/>
        <w:spacing w:line="560" w:lineRule="exact"/>
        <w:ind w:firstLineChars="200" w:firstLine="640"/>
        <w:jc w:val="both"/>
        <w:rPr>
          <w:rFonts w:ascii="Times New Roman" w:eastAsia="SimSun" w:hAnsi="Times New Roman"/>
          <w:sz w:val="32"/>
          <w:szCs w:val="32"/>
          <w:lang w:eastAsia="zh-CN"/>
        </w:rPr>
      </w:pPr>
      <w:r w:rsidRPr="009D7591">
        <w:rPr>
          <w:rFonts w:ascii="Times New Roman" w:eastAsia="新細明體" w:hAnsi="Times New Roman" w:hint="eastAsia"/>
          <w:sz w:val="32"/>
          <w:szCs w:val="32"/>
          <w:lang w:eastAsia="zh-TW"/>
        </w:rPr>
        <w:t>（六）將特定的技術、生</w:t>
      </w:r>
      <w:r w:rsidR="00273939">
        <w:rPr>
          <w:rFonts w:ascii="Times New Roman" w:eastAsia="新細明體" w:hAnsi="Times New Roman" w:hint="eastAsia"/>
          <w:sz w:val="32"/>
          <w:szCs w:val="32"/>
          <w:lang w:eastAsia="zh-TW"/>
        </w:rPr>
        <w:t>產</w:t>
      </w:r>
      <w:r w:rsidRPr="009D7591">
        <w:rPr>
          <w:rFonts w:ascii="Times New Roman" w:eastAsia="新細明體" w:hAnsi="Times New Roman" w:hint="eastAsia"/>
          <w:sz w:val="32"/>
          <w:szCs w:val="32"/>
          <w:lang w:eastAsia="zh-TW"/>
        </w:rPr>
        <w:t>流程或其他專有知識轉移給其境內的人；或</w:t>
      </w:r>
    </w:p>
    <w:p w:rsidR="005F37E3" w:rsidRPr="008E50E9" w:rsidRDefault="009D7591" w:rsidP="007F1D15">
      <w:pPr>
        <w:pStyle w:val="11"/>
        <w:spacing w:line="560" w:lineRule="exact"/>
        <w:ind w:firstLineChars="200" w:firstLine="640"/>
        <w:jc w:val="both"/>
        <w:rPr>
          <w:rFonts w:ascii="Times New Roman" w:eastAsia="SimSun" w:hAnsi="Times New Roman"/>
          <w:sz w:val="32"/>
          <w:szCs w:val="32"/>
          <w:lang w:eastAsia="zh-CN"/>
        </w:rPr>
      </w:pPr>
      <w:r w:rsidRPr="009D7591">
        <w:rPr>
          <w:rFonts w:ascii="Times New Roman" w:eastAsia="新細明體" w:hAnsi="Times New Roman" w:hint="eastAsia"/>
          <w:sz w:val="32"/>
          <w:szCs w:val="32"/>
          <w:lang w:eastAsia="zh-TW"/>
        </w:rPr>
        <w:t>（七）僅從一方境內向一個特定區域市場或世界市場</w:t>
      </w:r>
      <w:r w:rsidRPr="009D7591">
        <w:rPr>
          <w:rFonts w:ascii="SimSun" w:eastAsia="新細明體" w:hAnsi="SimSun" w:hint="eastAsia"/>
          <w:sz w:val="32"/>
          <w:szCs w:val="32"/>
          <w:lang w:eastAsia="zh-TW"/>
        </w:rPr>
        <w:t>供應</w:t>
      </w:r>
      <w:r w:rsidRPr="009D7591">
        <w:rPr>
          <w:rFonts w:ascii="Times New Roman" w:eastAsia="新細明體" w:hAnsi="Times New Roman" w:hint="eastAsia"/>
          <w:sz w:val="32"/>
          <w:szCs w:val="32"/>
          <w:lang w:eastAsia="zh-TW"/>
        </w:rPr>
        <w:t>投資所生</w:t>
      </w:r>
      <w:r w:rsidR="00273939">
        <w:rPr>
          <w:rFonts w:ascii="Times New Roman" w:eastAsia="新細明體" w:hAnsi="Times New Roman" w:hint="eastAsia"/>
          <w:sz w:val="32"/>
          <w:szCs w:val="32"/>
          <w:lang w:eastAsia="zh-TW"/>
        </w:rPr>
        <w:t>產</w:t>
      </w:r>
      <w:r w:rsidRPr="009D7591">
        <w:rPr>
          <w:rFonts w:ascii="Times New Roman" w:eastAsia="新細明體" w:hAnsi="Times New Roman" w:hint="eastAsia"/>
          <w:sz w:val="32"/>
          <w:szCs w:val="32"/>
          <w:lang w:eastAsia="zh-TW"/>
        </w:rPr>
        <w:t>的貨物或提供的服務。</w:t>
      </w:r>
    </w:p>
    <w:p w:rsidR="005F37E3" w:rsidRPr="008E50E9" w:rsidRDefault="009D7591" w:rsidP="007F1D15">
      <w:pPr>
        <w:pStyle w:val="11"/>
        <w:spacing w:line="560" w:lineRule="exact"/>
        <w:ind w:firstLineChars="200" w:firstLine="640"/>
        <w:jc w:val="both"/>
        <w:rPr>
          <w:rFonts w:ascii="Times New Roman" w:eastAsia="SimSun" w:hAnsi="Times New Roman"/>
          <w:sz w:val="32"/>
          <w:szCs w:val="32"/>
          <w:lang w:eastAsia="zh-CN"/>
        </w:rPr>
      </w:pPr>
      <w:r w:rsidRPr="009D7591">
        <w:rPr>
          <w:rFonts w:ascii="Times New Roman" w:eastAsia="新細明體" w:hAnsi="Times New Roman" w:hint="eastAsia"/>
          <w:sz w:val="32"/>
          <w:szCs w:val="32"/>
          <w:lang w:eastAsia="zh-TW"/>
        </w:rPr>
        <w:t>二、任何一方不得就其境內的涵蓋投資在設立、取得、擴大、管理、經營、運營、銷售或其他處置方面，要求以遵守下列要求作</w:t>
      </w:r>
      <w:r w:rsidR="00503DE2">
        <w:rPr>
          <w:rFonts w:ascii="Times New Roman" w:eastAsia="新細明體" w:hAnsi="Times New Roman" w:hint="eastAsia"/>
          <w:sz w:val="32"/>
          <w:szCs w:val="32"/>
          <w:lang w:eastAsia="zh-TW"/>
        </w:rPr>
        <w:t>為</w:t>
      </w:r>
      <w:r w:rsidRPr="009D7591">
        <w:rPr>
          <w:rFonts w:ascii="Times New Roman" w:eastAsia="新細明體" w:hAnsi="Times New Roman" w:hint="eastAsia"/>
          <w:sz w:val="32"/>
          <w:szCs w:val="32"/>
          <w:lang w:eastAsia="zh-TW"/>
        </w:rPr>
        <w:t>獲得或繼續獲得優惠的條件：</w:t>
      </w:r>
    </w:p>
    <w:p w:rsidR="005F37E3" w:rsidRPr="006B0732" w:rsidRDefault="009D7591" w:rsidP="007F1D15">
      <w:pPr>
        <w:pStyle w:val="11"/>
        <w:spacing w:line="560" w:lineRule="exact"/>
        <w:ind w:firstLineChars="200" w:firstLine="640"/>
        <w:jc w:val="both"/>
        <w:rPr>
          <w:rFonts w:ascii="Times New Roman" w:eastAsia="SimSun" w:hAnsi="Times New Roman"/>
          <w:sz w:val="32"/>
          <w:szCs w:val="32"/>
          <w:lang w:eastAsia="zh-CN"/>
        </w:rPr>
      </w:pPr>
      <w:r w:rsidRPr="009D7591">
        <w:rPr>
          <w:rFonts w:ascii="Times New Roman" w:eastAsia="新細明體" w:hAnsi="Times New Roman" w:hint="eastAsia"/>
          <w:sz w:val="32"/>
          <w:szCs w:val="32"/>
          <w:lang w:eastAsia="zh-TW"/>
        </w:rPr>
        <w:t>（一）達到一定水平或比例的當地含量；</w:t>
      </w:r>
    </w:p>
    <w:p w:rsidR="005F37E3" w:rsidRPr="008E50E9" w:rsidRDefault="009D7591" w:rsidP="007F1D15">
      <w:pPr>
        <w:pStyle w:val="11"/>
        <w:spacing w:line="560" w:lineRule="exact"/>
        <w:ind w:firstLineChars="200" w:firstLine="640"/>
        <w:jc w:val="both"/>
        <w:rPr>
          <w:rFonts w:ascii="Times New Roman" w:eastAsia="SimSun" w:hAnsi="Times New Roman"/>
          <w:sz w:val="32"/>
          <w:szCs w:val="32"/>
          <w:lang w:eastAsia="zh-CN"/>
        </w:rPr>
      </w:pPr>
      <w:r w:rsidRPr="009D7591">
        <w:rPr>
          <w:rFonts w:ascii="Times New Roman" w:eastAsia="新細明體" w:hAnsi="Times New Roman" w:hint="eastAsia"/>
          <w:sz w:val="32"/>
          <w:szCs w:val="32"/>
          <w:lang w:eastAsia="zh-TW"/>
        </w:rPr>
        <w:t>（二）購買、使用</w:t>
      </w:r>
      <w:r w:rsidRPr="009D7591">
        <w:rPr>
          <w:rFonts w:ascii="SimSun" w:eastAsia="新細明體" w:hAnsi="SimSun" w:hint="eastAsia"/>
          <w:sz w:val="32"/>
          <w:szCs w:val="32"/>
          <w:lang w:eastAsia="zh-TW"/>
        </w:rPr>
        <w:t>或優先選擇</w:t>
      </w:r>
      <w:r w:rsidRPr="009D7591">
        <w:rPr>
          <w:rFonts w:ascii="Times New Roman" w:eastAsia="新細明體" w:hAnsi="Times New Roman" w:hint="eastAsia"/>
          <w:sz w:val="32"/>
          <w:szCs w:val="32"/>
          <w:lang w:eastAsia="zh-TW"/>
        </w:rPr>
        <w:t>其境內生</w:t>
      </w:r>
      <w:r w:rsidR="00273939">
        <w:rPr>
          <w:rFonts w:ascii="Times New Roman" w:eastAsia="新細明體" w:hAnsi="Times New Roman" w:hint="eastAsia"/>
          <w:sz w:val="32"/>
          <w:szCs w:val="32"/>
          <w:lang w:eastAsia="zh-TW"/>
        </w:rPr>
        <w:t>產</w:t>
      </w:r>
      <w:r w:rsidRPr="009D7591">
        <w:rPr>
          <w:rFonts w:ascii="Times New Roman" w:eastAsia="新細明體" w:hAnsi="Times New Roman" w:hint="eastAsia"/>
          <w:sz w:val="32"/>
          <w:szCs w:val="32"/>
          <w:lang w:eastAsia="zh-TW"/>
        </w:rPr>
        <w:t>的貨物，或者向其境內的人購買貨物；</w:t>
      </w:r>
    </w:p>
    <w:p w:rsidR="005F37E3" w:rsidRPr="008E50E9" w:rsidRDefault="009D7591" w:rsidP="007F1D15">
      <w:pPr>
        <w:pStyle w:val="11"/>
        <w:spacing w:line="560" w:lineRule="exact"/>
        <w:ind w:firstLineChars="200" w:firstLine="640"/>
        <w:jc w:val="both"/>
        <w:rPr>
          <w:rFonts w:ascii="Times New Roman" w:eastAsia="SimSun" w:hAnsi="Times New Roman"/>
          <w:sz w:val="32"/>
          <w:szCs w:val="32"/>
          <w:lang w:eastAsia="zh-CN"/>
        </w:rPr>
      </w:pPr>
      <w:r w:rsidRPr="009D7591">
        <w:rPr>
          <w:rFonts w:ascii="Times New Roman" w:eastAsia="新細明體" w:hAnsi="Times New Roman" w:hint="eastAsia"/>
          <w:sz w:val="32"/>
          <w:szCs w:val="32"/>
          <w:lang w:eastAsia="zh-TW"/>
        </w:rPr>
        <w:t>（三）以任何方式將進口</w:t>
      </w:r>
      <w:r w:rsidR="00273939">
        <w:rPr>
          <w:rFonts w:ascii="Times New Roman" w:eastAsia="新細明體" w:hAnsi="Times New Roman" w:hint="eastAsia"/>
          <w:sz w:val="32"/>
          <w:szCs w:val="32"/>
          <w:lang w:eastAsia="zh-TW"/>
        </w:rPr>
        <w:t>產</w:t>
      </w:r>
      <w:r w:rsidRPr="009D7591">
        <w:rPr>
          <w:rFonts w:ascii="Times New Roman" w:eastAsia="新細明體" w:hAnsi="Times New Roman" w:hint="eastAsia"/>
          <w:sz w:val="32"/>
          <w:szCs w:val="32"/>
          <w:lang w:eastAsia="zh-TW"/>
        </w:rPr>
        <w:t>品的數量或價值與出口</w:t>
      </w:r>
      <w:r w:rsidR="00273939">
        <w:rPr>
          <w:rFonts w:ascii="Times New Roman" w:eastAsia="新細明體" w:hAnsi="Times New Roman" w:hint="eastAsia"/>
          <w:sz w:val="32"/>
          <w:szCs w:val="32"/>
          <w:lang w:eastAsia="zh-TW"/>
        </w:rPr>
        <w:t>產</w:t>
      </w:r>
      <w:r w:rsidRPr="009D7591">
        <w:rPr>
          <w:rFonts w:ascii="Times New Roman" w:eastAsia="新細明體" w:hAnsi="Times New Roman" w:hint="eastAsia"/>
          <w:sz w:val="32"/>
          <w:szCs w:val="32"/>
          <w:lang w:eastAsia="zh-TW"/>
        </w:rPr>
        <w:t>品的數量或價值或與此投資有關的外匯流入金額相聯繫；或</w:t>
      </w:r>
    </w:p>
    <w:p w:rsidR="005F37E3" w:rsidRPr="008E50E9" w:rsidRDefault="009D7591" w:rsidP="007F1D15">
      <w:pPr>
        <w:pStyle w:val="11"/>
        <w:spacing w:line="560" w:lineRule="exact"/>
        <w:ind w:firstLineChars="200" w:firstLine="640"/>
        <w:jc w:val="both"/>
        <w:rPr>
          <w:rFonts w:ascii="Times New Roman" w:eastAsia="SimSun" w:hAnsi="Times New Roman"/>
          <w:sz w:val="32"/>
          <w:szCs w:val="32"/>
          <w:lang w:eastAsia="zh-CN"/>
        </w:rPr>
      </w:pPr>
      <w:r w:rsidRPr="009D7591">
        <w:rPr>
          <w:rFonts w:ascii="Times New Roman" w:eastAsia="新細明體" w:hAnsi="Times New Roman" w:hint="eastAsia"/>
          <w:sz w:val="32"/>
          <w:szCs w:val="32"/>
          <w:lang w:eastAsia="zh-TW"/>
        </w:rPr>
        <w:t>（四）通過以任何方式將該投資生</w:t>
      </w:r>
      <w:r w:rsidR="00273939">
        <w:rPr>
          <w:rFonts w:ascii="Times New Roman" w:eastAsia="新細明體" w:hAnsi="Times New Roman" w:hint="eastAsia"/>
          <w:sz w:val="32"/>
          <w:szCs w:val="32"/>
          <w:lang w:eastAsia="zh-TW"/>
        </w:rPr>
        <w:t>產</w:t>
      </w:r>
      <w:r w:rsidRPr="009D7591">
        <w:rPr>
          <w:rFonts w:ascii="Times New Roman" w:eastAsia="新細明體" w:hAnsi="Times New Roman" w:hint="eastAsia"/>
          <w:sz w:val="32"/>
          <w:szCs w:val="32"/>
          <w:lang w:eastAsia="zh-TW"/>
        </w:rPr>
        <w:t>或提供的貨物或服務與出口</w:t>
      </w:r>
      <w:r w:rsidR="00273939">
        <w:rPr>
          <w:rFonts w:ascii="Times New Roman" w:eastAsia="新細明體" w:hAnsi="Times New Roman" w:hint="eastAsia"/>
          <w:sz w:val="32"/>
          <w:szCs w:val="32"/>
          <w:lang w:eastAsia="zh-TW"/>
        </w:rPr>
        <w:t>產</w:t>
      </w:r>
      <w:r w:rsidRPr="009D7591">
        <w:rPr>
          <w:rFonts w:ascii="Times New Roman" w:eastAsia="新細明體" w:hAnsi="Times New Roman" w:hint="eastAsia"/>
          <w:sz w:val="32"/>
          <w:szCs w:val="32"/>
          <w:lang w:eastAsia="zh-TW"/>
        </w:rPr>
        <w:t>品的數量或價值或外匯收入相聯繫，以限制該等貨物或服務在其境內的銷售。</w:t>
      </w:r>
    </w:p>
    <w:p w:rsidR="005F37E3" w:rsidRPr="00273939" w:rsidRDefault="009D7591" w:rsidP="007F1D15">
      <w:pPr>
        <w:pStyle w:val="11"/>
        <w:spacing w:line="560" w:lineRule="exact"/>
        <w:ind w:firstLineChars="200" w:firstLine="640"/>
        <w:jc w:val="both"/>
        <w:rPr>
          <w:rFonts w:ascii="Times New Roman" w:eastAsia="SimSun" w:hAnsi="Times New Roman"/>
          <w:sz w:val="32"/>
          <w:szCs w:val="32"/>
          <w:lang w:eastAsia="zh-CN"/>
        </w:rPr>
      </w:pPr>
      <w:r w:rsidRPr="009D7591">
        <w:rPr>
          <w:rFonts w:ascii="Times New Roman" w:eastAsia="新細明體" w:hAnsi="Times New Roman" w:hint="eastAsia"/>
          <w:sz w:val="32"/>
          <w:szCs w:val="32"/>
          <w:lang w:eastAsia="zh-TW"/>
        </w:rPr>
        <w:t>三、（一）第一款不應被解釋</w:t>
      </w:r>
      <w:r w:rsidR="00503DE2">
        <w:rPr>
          <w:rFonts w:ascii="Times New Roman" w:eastAsia="新細明體" w:hAnsi="Times New Roman" w:hint="eastAsia"/>
          <w:sz w:val="32"/>
          <w:szCs w:val="32"/>
          <w:lang w:eastAsia="zh-TW"/>
        </w:rPr>
        <w:t>為</w:t>
      </w:r>
      <w:r w:rsidRPr="009D7591">
        <w:rPr>
          <w:rFonts w:ascii="Times New Roman" w:eastAsia="新細明體" w:hAnsi="Times New Roman" w:hint="eastAsia"/>
          <w:sz w:val="32"/>
          <w:szCs w:val="32"/>
          <w:lang w:eastAsia="zh-TW"/>
        </w:rPr>
        <w:t>阻止一方針對另一方的投資者在其境內的投資施加或强制執行以下要求，或者强制</w:t>
      </w:r>
      <w:r w:rsidRPr="00273939">
        <w:rPr>
          <w:rFonts w:ascii="Times New Roman" w:eastAsia="新細明體" w:hAnsi="Times New Roman" w:hint="eastAsia"/>
          <w:sz w:val="32"/>
          <w:szCs w:val="32"/>
          <w:lang w:eastAsia="zh-TW"/>
        </w:rPr>
        <w:t>要求其承諾或保證：在該方境內確定生</w:t>
      </w:r>
      <w:r w:rsidR="00273939">
        <w:rPr>
          <w:rFonts w:ascii="Times New Roman" w:eastAsia="新細明體" w:hAnsi="Times New Roman" w:hint="eastAsia"/>
          <w:sz w:val="32"/>
          <w:szCs w:val="32"/>
          <w:lang w:eastAsia="zh-TW"/>
        </w:rPr>
        <w:t>產</w:t>
      </w:r>
      <w:r w:rsidRPr="00273939">
        <w:rPr>
          <w:rFonts w:ascii="Times New Roman" w:eastAsia="新細明體" w:hAnsi="Times New Roman" w:hint="eastAsia"/>
          <w:sz w:val="32"/>
          <w:szCs w:val="32"/>
          <w:lang w:eastAsia="zh-TW"/>
        </w:rPr>
        <w:t>地點、提供服務、培訓或僱用員工、建設或擴大特定設施、開展研發，前提是該等措施與第一款第（六）項相符。</w:t>
      </w:r>
    </w:p>
    <w:p w:rsidR="005F37E3" w:rsidRPr="001A0F36" w:rsidRDefault="009D7591" w:rsidP="007F1D15">
      <w:pPr>
        <w:pStyle w:val="11"/>
        <w:spacing w:line="560" w:lineRule="exact"/>
        <w:ind w:firstLineChars="200" w:firstLine="640"/>
        <w:jc w:val="both"/>
        <w:rPr>
          <w:rFonts w:ascii="Times New Roman" w:eastAsia="新細明體" w:hAnsi="Times New Roman"/>
          <w:sz w:val="32"/>
          <w:szCs w:val="32"/>
          <w:lang w:eastAsia="zh-HK"/>
        </w:rPr>
      </w:pPr>
      <w:r w:rsidRPr="00273939">
        <w:rPr>
          <w:rFonts w:ascii="Times New Roman" w:eastAsia="新細明體" w:hAnsi="Times New Roman" w:hint="eastAsia"/>
          <w:sz w:val="32"/>
          <w:szCs w:val="32"/>
          <w:lang w:eastAsia="zh-TW"/>
        </w:rPr>
        <w:t>（二）第二款不應被解釋</w:t>
      </w:r>
      <w:r w:rsidR="00503DE2">
        <w:rPr>
          <w:rFonts w:ascii="Times New Roman" w:eastAsia="新細明體" w:hAnsi="Times New Roman" w:hint="eastAsia"/>
          <w:sz w:val="32"/>
          <w:szCs w:val="32"/>
          <w:lang w:eastAsia="zh-TW"/>
        </w:rPr>
        <w:t>為</w:t>
      </w:r>
      <w:r w:rsidRPr="00273939">
        <w:rPr>
          <w:rFonts w:ascii="Times New Roman" w:eastAsia="新細明體" w:hAnsi="Times New Roman" w:hint="eastAsia"/>
          <w:sz w:val="32"/>
          <w:szCs w:val="32"/>
          <w:lang w:eastAsia="zh-TW"/>
        </w:rPr>
        <w:t>阻止一方將在其境內確定生</w:t>
      </w:r>
      <w:r w:rsidR="00273939" w:rsidRPr="007F1D15">
        <w:rPr>
          <w:rFonts w:ascii="Times New Roman" w:eastAsia="新細明體" w:hAnsi="Times New Roman" w:hint="eastAsia"/>
          <w:spacing w:val="8"/>
          <w:sz w:val="32"/>
          <w:szCs w:val="32"/>
          <w:lang w:eastAsia="zh-TW"/>
        </w:rPr>
        <w:lastRenderedPageBreak/>
        <w:t>產</w:t>
      </w:r>
      <w:r w:rsidRPr="007F1D15">
        <w:rPr>
          <w:rFonts w:ascii="Times New Roman" w:eastAsia="新細明體" w:hAnsi="Times New Roman" w:hint="eastAsia"/>
          <w:spacing w:val="8"/>
          <w:sz w:val="32"/>
          <w:szCs w:val="32"/>
          <w:lang w:eastAsia="zh-TW"/>
        </w:rPr>
        <w:t>地點、提供服務、培訓或</w:t>
      </w:r>
      <w:r w:rsidR="005E3424" w:rsidRPr="007F1D15">
        <w:rPr>
          <w:rFonts w:ascii="Times New Roman" w:eastAsia="新細明體" w:hAnsi="Times New Roman" w:hint="eastAsia"/>
          <w:spacing w:val="8"/>
          <w:sz w:val="32"/>
          <w:szCs w:val="32"/>
          <w:lang w:eastAsia="zh-TW"/>
        </w:rPr>
        <w:t>僱用</w:t>
      </w:r>
      <w:r w:rsidRPr="007F1D15">
        <w:rPr>
          <w:rFonts w:ascii="Times New Roman" w:eastAsia="新細明體" w:hAnsi="Times New Roman" w:hint="eastAsia"/>
          <w:spacing w:val="8"/>
          <w:sz w:val="32"/>
          <w:szCs w:val="32"/>
          <w:lang w:eastAsia="zh-TW"/>
        </w:rPr>
        <w:t>員工、建設或擴大特定設施、</w:t>
      </w:r>
      <w:r w:rsidRPr="009D7591">
        <w:rPr>
          <w:rFonts w:ascii="Times New Roman" w:eastAsia="新細明體" w:hAnsi="Times New Roman" w:hint="eastAsia"/>
          <w:sz w:val="32"/>
          <w:szCs w:val="32"/>
          <w:lang w:eastAsia="zh-TW"/>
        </w:rPr>
        <w:t>開展研發的要求，作</w:t>
      </w:r>
      <w:r w:rsidR="00503DE2">
        <w:rPr>
          <w:rFonts w:ascii="Times New Roman" w:eastAsia="新細明體" w:hAnsi="Times New Roman" w:hint="eastAsia"/>
          <w:sz w:val="32"/>
          <w:szCs w:val="32"/>
          <w:lang w:eastAsia="zh-TW"/>
        </w:rPr>
        <w:t>為</w:t>
      </w:r>
      <w:r w:rsidRPr="009D7591">
        <w:rPr>
          <w:rFonts w:ascii="Times New Roman" w:eastAsia="新細明體" w:hAnsi="Times New Roman" w:hint="eastAsia"/>
          <w:sz w:val="32"/>
          <w:szCs w:val="32"/>
          <w:lang w:eastAsia="zh-TW"/>
        </w:rPr>
        <w:t>另一方的投資者在其境內的投資獲得或者繼續獲得優惠的條件。</w:t>
      </w:r>
    </w:p>
    <w:p w:rsidR="005F37E3" w:rsidRPr="008E50E9" w:rsidRDefault="005E3424" w:rsidP="007F1D15">
      <w:pPr>
        <w:pStyle w:val="11"/>
        <w:spacing w:line="560" w:lineRule="exact"/>
        <w:ind w:firstLineChars="200" w:firstLine="640"/>
        <w:jc w:val="both"/>
        <w:rPr>
          <w:rFonts w:ascii="Times New Roman" w:eastAsia="SimSun" w:hAnsi="Times New Roman"/>
          <w:sz w:val="32"/>
          <w:szCs w:val="32"/>
          <w:lang w:eastAsia="zh-CN"/>
        </w:rPr>
      </w:pPr>
      <w:r w:rsidRPr="005E3424">
        <w:rPr>
          <w:rFonts w:ascii="Times New Roman" w:eastAsia="新細明體" w:hAnsi="Times New Roman" w:hint="eastAsia"/>
          <w:sz w:val="32"/>
          <w:szCs w:val="32"/>
          <w:lang w:eastAsia="zh-TW"/>
        </w:rPr>
        <w:t>（三）第一款第（六）項不適用於以下情形或措施：</w:t>
      </w:r>
    </w:p>
    <w:p w:rsidR="005F37E3" w:rsidRPr="008E50E9" w:rsidRDefault="005E3424" w:rsidP="007F1D15">
      <w:pPr>
        <w:pStyle w:val="11"/>
        <w:spacing w:line="560" w:lineRule="exact"/>
        <w:ind w:firstLineChars="200" w:firstLine="640"/>
        <w:jc w:val="both"/>
        <w:rPr>
          <w:rFonts w:ascii="Times New Roman" w:eastAsia="SimSun" w:hAnsi="Times New Roman"/>
          <w:sz w:val="32"/>
          <w:szCs w:val="32"/>
          <w:lang w:eastAsia="zh-CN"/>
        </w:rPr>
      </w:pPr>
      <w:r w:rsidRPr="005E3424">
        <w:rPr>
          <w:rFonts w:ascii="Times New Roman" w:eastAsia="新細明體" w:hAnsi="Times New Roman"/>
          <w:sz w:val="32"/>
          <w:szCs w:val="32"/>
          <w:lang w:eastAsia="zh-TW"/>
        </w:rPr>
        <w:t>1</w:t>
      </w:r>
      <w:r w:rsidR="006B4FE5">
        <w:rPr>
          <w:rFonts w:ascii="Times New Roman" w:eastAsia="新細明體" w:hAnsi="Times New Roman" w:hint="eastAsia"/>
          <w:sz w:val="32"/>
          <w:szCs w:val="32"/>
          <w:lang w:eastAsia="zh-TW"/>
        </w:rPr>
        <w:t xml:space="preserve">. </w:t>
      </w:r>
      <w:r w:rsidRPr="005E3424">
        <w:rPr>
          <w:rFonts w:ascii="Times New Roman" w:eastAsia="新細明體" w:hAnsi="Times New Roman" w:hint="eastAsia"/>
          <w:sz w:val="32"/>
          <w:szCs w:val="32"/>
          <w:lang w:eastAsia="zh-TW"/>
        </w:rPr>
        <w:t>一方根據《與貿易有關的知識</w:t>
      </w:r>
      <w:r w:rsidR="00273939">
        <w:rPr>
          <w:rFonts w:ascii="Times New Roman" w:eastAsia="新細明體" w:hAnsi="Times New Roman" w:hint="eastAsia"/>
          <w:sz w:val="32"/>
          <w:szCs w:val="32"/>
          <w:lang w:eastAsia="zh-TW"/>
        </w:rPr>
        <w:t>產</w:t>
      </w:r>
      <w:r w:rsidRPr="005E3424">
        <w:rPr>
          <w:rFonts w:ascii="Times New Roman" w:eastAsia="新細明體" w:hAnsi="Times New Roman" w:hint="eastAsia"/>
          <w:sz w:val="32"/>
          <w:szCs w:val="32"/>
          <w:lang w:eastAsia="zh-TW"/>
        </w:rPr>
        <w:t>權協定》第三十一條授權使用一項知識</w:t>
      </w:r>
      <w:r w:rsidR="00273939">
        <w:rPr>
          <w:rFonts w:ascii="Times New Roman" w:eastAsia="新細明體" w:hAnsi="Times New Roman" w:hint="eastAsia"/>
          <w:sz w:val="32"/>
          <w:szCs w:val="32"/>
          <w:lang w:eastAsia="zh-TW"/>
        </w:rPr>
        <w:t>產</w:t>
      </w:r>
      <w:r w:rsidRPr="005E3424">
        <w:rPr>
          <w:rFonts w:ascii="Times New Roman" w:eastAsia="新細明體" w:hAnsi="Times New Roman" w:hint="eastAsia"/>
          <w:sz w:val="32"/>
          <w:szCs w:val="32"/>
          <w:lang w:eastAsia="zh-TW"/>
        </w:rPr>
        <w:t>權的情形，或在《與貿易有關的知識</w:t>
      </w:r>
      <w:r w:rsidR="00273939">
        <w:rPr>
          <w:rFonts w:ascii="Times New Roman" w:eastAsia="新細明體" w:hAnsi="Times New Roman" w:hint="eastAsia"/>
          <w:sz w:val="32"/>
          <w:szCs w:val="32"/>
          <w:lang w:eastAsia="zh-TW"/>
        </w:rPr>
        <w:t>產</w:t>
      </w:r>
      <w:r w:rsidRPr="005E3424">
        <w:rPr>
          <w:rFonts w:ascii="Times New Roman" w:eastAsia="新細明體" w:hAnsi="Times New Roman" w:hint="eastAsia"/>
          <w:sz w:val="32"/>
          <w:szCs w:val="32"/>
          <w:lang w:eastAsia="zh-TW"/>
        </w:rPr>
        <w:t>權協定》第三十九條的範圍內且符合該條規定要求披露專有信息的措施；或</w:t>
      </w:r>
    </w:p>
    <w:p w:rsidR="005F37E3" w:rsidRPr="008E50E9" w:rsidRDefault="005E3424" w:rsidP="007F1D15">
      <w:pPr>
        <w:pStyle w:val="11"/>
        <w:spacing w:line="560" w:lineRule="exact"/>
        <w:ind w:firstLineChars="200" w:firstLine="652"/>
        <w:jc w:val="both"/>
        <w:rPr>
          <w:rFonts w:ascii="Times New Roman" w:eastAsia="SimSun" w:hAnsi="Times New Roman"/>
          <w:sz w:val="32"/>
          <w:szCs w:val="32"/>
          <w:lang w:eastAsia="zh-CN"/>
        </w:rPr>
      </w:pPr>
      <w:r w:rsidRPr="007F1D15">
        <w:rPr>
          <w:rFonts w:ascii="Times New Roman" w:eastAsia="新細明體" w:hAnsi="Times New Roman"/>
          <w:spacing w:val="6"/>
          <w:sz w:val="32"/>
          <w:szCs w:val="32"/>
          <w:lang w:eastAsia="zh-TW"/>
        </w:rPr>
        <w:t>2</w:t>
      </w:r>
      <w:r w:rsidR="006B4FE5" w:rsidRPr="007F1D15">
        <w:rPr>
          <w:rFonts w:ascii="Times New Roman" w:eastAsia="新細明體" w:hAnsi="Times New Roman" w:hint="eastAsia"/>
          <w:spacing w:val="6"/>
          <w:sz w:val="32"/>
          <w:szCs w:val="32"/>
          <w:lang w:eastAsia="zh-TW"/>
        </w:rPr>
        <w:t xml:space="preserve">. </w:t>
      </w:r>
      <w:r w:rsidRPr="007F1D15">
        <w:rPr>
          <w:rFonts w:ascii="Times New Roman" w:eastAsia="新細明體" w:hAnsi="Times New Roman" w:hint="eastAsia"/>
          <w:spacing w:val="6"/>
          <w:sz w:val="32"/>
          <w:szCs w:val="32"/>
          <w:lang w:eastAsia="zh-TW"/>
        </w:rPr>
        <w:t>由司法機構或競爭主管機構</w:t>
      </w:r>
      <w:r w:rsidRPr="007F1D15">
        <w:rPr>
          <w:rFonts w:ascii="SimSun" w:eastAsia="新細明體" w:hAnsi="SimSun" w:hint="eastAsia"/>
          <w:spacing w:val="6"/>
          <w:sz w:val="32"/>
          <w:szCs w:val="32"/>
          <w:lang w:eastAsia="zh-TW"/>
        </w:rPr>
        <w:t>施加或</w:t>
      </w:r>
      <w:r w:rsidRPr="007F1D15">
        <w:rPr>
          <w:rFonts w:ascii="Times New Roman" w:eastAsia="新細明體" w:hAnsi="Times New Roman" w:hint="eastAsia"/>
          <w:spacing w:val="6"/>
          <w:sz w:val="32"/>
          <w:szCs w:val="32"/>
          <w:lang w:eastAsia="zh-TW"/>
        </w:rPr>
        <w:t>强制執行這種要求、</w:t>
      </w:r>
      <w:r w:rsidRPr="005E3424">
        <w:rPr>
          <w:rFonts w:ascii="Times New Roman" w:eastAsia="新細明體" w:hAnsi="Times New Roman" w:hint="eastAsia"/>
          <w:sz w:val="32"/>
          <w:szCs w:val="32"/>
          <w:lang w:eastAsia="zh-TW"/>
        </w:rPr>
        <w:t>承諾或保證，以救濟在司法或者行政程序之中確定的一方競爭法項下的反競爭行</w:t>
      </w:r>
      <w:r w:rsidR="00503DE2">
        <w:rPr>
          <w:rFonts w:ascii="Times New Roman" w:eastAsia="新細明體" w:hAnsi="Times New Roman" w:hint="eastAsia"/>
          <w:sz w:val="32"/>
          <w:szCs w:val="32"/>
          <w:lang w:eastAsia="zh-TW"/>
        </w:rPr>
        <w:t>為</w:t>
      </w:r>
      <w:r w:rsidRPr="005E3424">
        <w:rPr>
          <w:rFonts w:ascii="Times New Roman" w:eastAsia="新細明體" w:hAnsi="Times New Roman" w:hint="eastAsia"/>
          <w:sz w:val="32"/>
          <w:szCs w:val="32"/>
          <w:lang w:eastAsia="zh-TW"/>
        </w:rPr>
        <w:t>的情形。</w:t>
      </w:r>
    </w:p>
    <w:p w:rsidR="005F37E3" w:rsidRPr="008E50E9" w:rsidRDefault="005E3424" w:rsidP="007F1D15">
      <w:pPr>
        <w:pStyle w:val="11"/>
        <w:spacing w:line="560" w:lineRule="exact"/>
        <w:ind w:firstLineChars="200" w:firstLine="640"/>
        <w:jc w:val="both"/>
        <w:rPr>
          <w:rFonts w:ascii="Times New Roman" w:eastAsia="SimSun" w:hAnsi="Times New Roman"/>
          <w:sz w:val="32"/>
          <w:szCs w:val="32"/>
          <w:lang w:eastAsia="zh-CN"/>
        </w:rPr>
      </w:pPr>
      <w:r w:rsidRPr="005E3424">
        <w:rPr>
          <w:rFonts w:ascii="Times New Roman" w:eastAsia="新細明體" w:hAnsi="Times New Roman" w:hint="eastAsia"/>
          <w:sz w:val="32"/>
          <w:szCs w:val="32"/>
          <w:lang w:eastAsia="zh-TW"/>
        </w:rPr>
        <w:t>（四）第一款第（一）、（二）、（三）項和第二款第（一）、（二）項不適用於關於出口促進和對外援助項目的貨物或服務的資格要求。</w:t>
      </w:r>
    </w:p>
    <w:p w:rsidR="005F37E3" w:rsidRPr="008E50E9" w:rsidRDefault="005E3424" w:rsidP="007F1D15">
      <w:pPr>
        <w:pStyle w:val="11"/>
        <w:spacing w:line="560" w:lineRule="exact"/>
        <w:ind w:firstLineChars="200" w:firstLine="640"/>
        <w:jc w:val="both"/>
        <w:rPr>
          <w:rFonts w:ascii="Times New Roman" w:eastAsia="SimSun" w:hAnsi="Times New Roman"/>
          <w:sz w:val="32"/>
          <w:szCs w:val="32"/>
          <w:lang w:eastAsia="zh-CN"/>
        </w:rPr>
      </w:pPr>
      <w:r w:rsidRPr="005E3424">
        <w:rPr>
          <w:rFonts w:ascii="Times New Roman" w:eastAsia="新細明體" w:hAnsi="Times New Roman" w:hint="eastAsia"/>
          <w:sz w:val="32"/>
          <w:szCs w:val="32"/>
          <w:lang w:eastAsia="zh-TW"/>
        </w:rPr>
        <w:t>（五）第一款第（二）、（三）、（六）和（七）項，以及第二款第（一）、（二）項不適用於政府</w:t>
      </w:r>
      <w:r>
        <w:rPr>
          <w:rFonts w:ascii="Times New Roman" w:eastAsia="新細明體" w:hAnsi="Times New Roman" w:hint="eastAsia"/>
          <w:sz w:val="32"/>
          <w:szCs w:val="32"/>
          <w:lang w:eastAsia="zh-TW"/>
        </w:rPr>
        <w:t>採</w:t>
      </w:r>
      <w:r w:rsidRPr="005E3424">
        <w:rPr>
          <w:rFonts w:ascii="Times New Roman" w:eastAsia="新細明體" w:hAnsi="Times New Roman" w:hint="eastAsia"/>
          <w:sz w:val="32"/>
          <w:szCs w:val="32"/>
          <w:lang w:eastAsia="zh-TW"/>
        </w:rPr>
        <w:t>購。</w:t>
      </w:r>
    </w:p>
    <w:p w:rsidR="005F37E3" w:rsidRPr="008E50E9" w:rsidRDefault="005E3424" w:rsidP="007F1D15">
      <w:pPr>
        <w:pStyle w:val="11"/>
        <w:spacing w:line="560" w:lineRule="exact"/>
        <w:ind w:firstLineChars="200" w:firstLine="640"/>
        <w:jc w:val="both"/>
        <w:rPr>
          <w:rFonts w:ascii="Times New Roman" w:eastAsia="SimSun" w:hAnsi="Times New Roman"/>
          <w:sz w:val="32"/>
          <w:szCs w:val="32"/>
          <w:lang w:eastAsia="zh-CN"/>
        </w:rPr>
      </w:pPr>
      <w:r w:rsidRPr="005E3424">
        <w:rPr>
          <w:rFonts w:ascii="Times New Roman" w:eastAsia="新細明體" w:hAnsi="Times New Roman" w:hint="eastAsia"/>
          <w:sz w:val="32"/>
          <w:szCs w:val="32"/>
          <w:lang w:eastAsia="zh-TW"/>
        </w:rPr>
        <w:t>（六）第二款第（一）項和第（二）項不適用於進口的一方施加的、與獲得適用優惠關稅或者優惠配額的</w:t>
      </w:r>
      <w:r w:rsidR="00273939">
        <w:rPr>
          <w:rFonts w:ascii="Times New Roman" w:eastAsia="新細明體" w:hAnsi="Times New Roman" w:hint="eastAsia"/>
          <w:sz w:val="32"/>
          <w:szCs w:val="32"/>
          <w:lang w:eastAsia="zh-TW"/>
        </w:rPr>
        <w:t>產</w:t>
      </w:r>
      <w:r w:rsidRPr="005E3424">
        <w:rPr>
          <w:rFonts w:ascii="Times New Roman" w:eastAsia="新細明體" w:hAnsi="Times New Roman" w:hint="eastAsia"/>
          <w:sz w:val="32"/>
          <w:szCs w:val="32"/>
          <w:lang w:eastAsia="zh-TW"/>
        </w:rPr>
        <w:t>品資格所必須滿足的貨物成分相關的要求。</w:t>
      </w:r>
    </w:p>
    <w:p w:rsidR="005F37E3" w:rsidRPr="008E50E9" w:rsidRDefault="005E3424" w:rsidP="007F1D15">
      <w:pPr>
        <w:pStyle w:val="11"/>
        <w:spacing w:line="560" w:lineRule="exact"/>
        <w:ind w:firstLineChars="200" w:firstLine="640"/>
        <w:jc w:val="both"/>
        <w:rPr>
          <w:rFonts w:ascii="Times New Roman" w:eastAsia="SimSun" w:hAnsi="Times New Roman"/>
          <w:sz w:val="32"/>
          <w:szCs w:val="32"/>
          <w:lang w:eastAsia="zh-CN"/>
        </w:rPr>
      </w:pPr>
      <w:r w:rsidRPr="005E3424">
        <w:rPr>
          <w:rFonts w:ascii="Times New Roman" w:eastAsia="新細明體" w:hAnsi="Times New Roman" w:hint="eastAsia"/>
          <w:sz w:val="32"/>
          <w:szCs w:val="32"/>
          <w:lang w:eastAsia="zh-TW"/>
        </w:rPr>
        <w:t>四、</w:t>
      </w:r>
      <w:r w:rsidR="00503DE2">
        <w:rPr>
          <w:rFonts w:ascii="Times New Roman" w:eastAsia="新細明體" w:hAnsi="Times New Roman" w:hint="eastAsia"/>
          <w:sz w:val="32"/>
          <w:szCs w:val="32"/>
          <w:lang w:eastAsia="zh-TW"/>
        </w:rPr>
        <w:t>為</w:t>
      </w:r>
      <w:r w:rsidRPr="005E3424">
        <w:rPr>
          <w:rFonts w:ascii="Times New Roman" w:eastAsia="新細明體" w:hAnsi="Times New Roman" w:hint="eastAsia"/>
          <w:sz w:val="32"/>
          <w:szCs w:val="32"/>
          <w:lang w:eastAsia="zh-TW"/>
        </w:rPr>
        <w:t>進一步</w:t>
      </w:r>
      <w:r w:rsidRPr="005E3424">
        <w:rPr>
          <w:rFonts w:ascii="SimSun" w:eastAsia="新細明體" w:hAnsi="SimSun" w:hint="eastAsia"/>
          <w:sz w:val="32"/>
          <w:szCs w:val="32"/>
          <w:lang w:eastAsia="zh-TW"/>
        </w:rPr>
        <w:t>明確</w:t>
      </w:r>
      <w:r w:rsidRPr="005E3424">
        <w:rPr>
          <w:rFonts w:ascii="Times New Roman" w:eastAsia="新細明體" w:hAnsi="Times New Roman" w:hint="eastAsia"/>
          <w:sz w:val="32"/>
          <w:szCs w:val="32"/>
          <w:lang w:eastAsia="zh-TW"/>
        </w:rPr>
        <w:t>，第一款和第二款不適用於這些條款所列之外的其他承諾、保證或要求。</w:t>
      </w:r>
    </w:p>
    <w:p w:rsidR="005F37E3" w:rsidRPr="008E50E9" w:rsidRDefault="005E3424"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5E3424">
        <w:rPr>
          <w:rFonts w:ascii="Times New Roman" w:eastAsia="新細明體" w:hAnsi="Times New Roman" w:hint="eastAsia"/>
          <w:sz w:val="32"/>
          <w:szCs w:val="32"/>
          <w:lang w:eastAsia="zh-TW"/>
        </w:rPr>
        <w:lastRenderedPageBreak/>
        <w:t>五、本條</w:t>
      </w:r>
      <w:r>
        <w:rPr>
          <w:rFonts w:ascii="Times New Roman" w:eastAsia="新細明體" w:hAnsi="Times New Roman" w:hint="eastAsia"/>
          <w:sz w:val="32"/>
          <w:szCs w:val="32"/>
          <w:lang w:eastAsia="zh-TW"/>
        </w:rPr>
        <w:t>並</w:t>
      </w:r>
      <w:r w:rsidRPr="005E3424">
        <w:rPr>
          <w:rFonts w:ascii="Times New Roman" w:eastAsia="新細明體" w:hAnsi="Times New Roman" w:hint="eastAsia"/>
          <w:sz w:val="32"/>
          <w:szCs w:val="32"/>
          <w:lang w:eastAsia="zh-TW"/>
        </w:rPr>
        <w:t>不排除任何私人主體之間、</w:t>
      </w:r>
      <w:r w:rsidRPr="005E3424">
        <w:rPr>
          <w:rFonts w:ascii="SimSun" w:eastAsia="新細明體" w:hAnsi="SimSun" w:hint="eastAsia"/>
          <w:sz w:val="32"/>
          <w:szCs w:val="32"/>
          <w:lang w:eastAsia="zh-TW"/>
        </w:rPr>
        <w:t>而</w:t>
      </w:r>
      <w:r w:rsidRPr="005E3424">
        <w:rPr>
          <w:rFonts w:ascii="Times New Roman" w:eastAsia="新細明體" w:hAnsi="Times New Roman" w:hint="eastAsia"/>
          <w:sz w:val="32"/>
          <w:szCs w:val="32"/>
          <w:lang w:eastAsia="zh-TW"/>
        </w:rPr>
        <w:t>非由一方施加或要求的承諾、保證或要求的履行。</w:t>
      </w:r>
    </w:p>
    <w:p w:rsidR="00802040" w:rsidRDefault="00802040" w:rsidP="000F7578">
      <w:pPr>
        <w:pStyle w:val="11"/>
        <w:keepNext/>
        <w:widowControl/>
        <w:snapToGrid w:val="0"/>
        <w:spacing w:line="560" w:lineRule="exact"/>
        <w:jc w:val="center"/>
        <w:rPr>
          <w:rFonts w:ascii="Times New Roman" w:eastAsia="新細明體" w:hAnsi="Times New Roman"/>
          <w:b/>
          <w:sz w:val="32"/>
          <w:szCs w:val="32"/>
          <w:lang w:val="en-GB" w:eastAsia="zh-TW"/>
        </w:rPr>
      </w:pPr>
    </w:p>
    <w:p w:rsidR="007647D2" w:rsidRPr="00E8111C" w:rsidRDefault="005E3424" w:rsidP="000F7578">
      <w:pPr>
        <w:pStyle w:val="11"/>
        <w:keepNext/>
        <w:widowControl/>
        <w:snapToGrid w:val="0"/>
        <w:spacing w:line="560" w:lineRule="exact"/>
        <w:jc w:val="center"/>
        <w:rPr>
          <w:rFonts w:ascii="Times New Roman" w:eastAsia="新細明體" w:hAnsi="Times New Roman"/>
          <w:b/>
          <w:sz w:val="32"/>
          <w:szCs w:val="32"/>
          <w:lang w:val="en-GB" w:eastAsia="zh-TW"/>
        </w:rPr>
      </w:pPr>
      <w:r w:rsidRPr="005E3424">
        <w:rPr>
          <w:rFonts w:ascii="Times New Roman" w:eastAsia="新細明體" w:hAnsi="Times New Roman" w:hint="eastAsia"/>
          <w:b/>
          <w:sz w:val="32"/>
          <w:szCs w:val="32"/>
          <w:lang w:val="en-GB" w:eastAsia="zh-TW"/>
        </w:rPr>
        <w:t>第八條</w:t>
      </w:r>
      <w:r w:rsidRPr="005E3424">
        <w:rPr>
          <w:rFonts w:ascii="Times New Roman" w:eastAsia="新細明體" w:hAnsi="Times New Roman"/>
          <w:b/>
          <w:sz w:val="32"/>
          <w:szCs w:val="32"/>
          <w:lang w:val="en-GB" w:eastAsia="zh-TW"/>
        </w:rPr>
        <w:t xml:space="preserve">  </w:t>
      </w:r>
      <w:r w:rsidRPr="005E3424">
        <w:rPr>
          <w:rFonts w:ascii="Times New Roman" w:eastAsia="新細明體" w:hAnsi="Times New Roman" w:hint="eastAsia"/>
          <w:b/>
          <w:sz w:val="32"/>
          <w:szCs w:val="32"/>
          <w:lang w:val="en-GB" w:eastAsia="zh-TW"/>
        </w:rPr>
        <w:t>高級管理人員、董事會成員與人員入境</w:t>
      </w:r>
    </w:p>
    <w:p w:rsidR="007647D2" w:rsidRPr="001A0F36" w:rsidRDefault="005E3424" w:rsidP="000F7578">
      <w:pPr>
        <w:pStyle w:val="11"/>
        <w:widowControl/>
        <w:snapToGrid w:val="0"/>
        <w:spacing w:line="560" w:lineRule="exact"/>
        <w:ind w:firstLineChars="200" w:firstLine="640"/>
        <w:jc w:val="both"/>
        <w:rPr>
          <w:rFonts w:ascii="Times New Roman" w:eastAsia="新細明體" w:hAnsi="Times New Roman"/>
          <w:sz w:val="32"/>
          <w:szCs w:val="32"/>
          <w:lang w:eastAsia="zh-HK"/>
        </w:rPr>
      </w:pPr>
      <w:r w:rsidRPr="005E3424">
        <w:rPr>
          <w:rFonts w:ascii="Times New Roman" w:eastAsia="新細明體" w:hAnsi="Times New Roman" w:hint="eastAsia"/>
          <w:sz w:val="32"/>
          <w:szCs w:val="32"/>
          <w:lang w:eastAsia="zh-TW"/>
        </w:rPr>
        <w:t>一、一方不得要求作</w:t>
      </w:r>
      <w:r w:rsidR="00503DE2">
        <w:rPr>
          <w:rFonts w:ascii="Times New Roman" w:eastAsia="新細明體" w:hAnsi="Times New Roman" w:hint="eastAsia"/>
          <w:sz w:val="32"/>
          <w:szCs w:val="32"/>
          <w:lang w:eastAsia="zh-TW"/>
        </w:rPr>
        <w:t>為</w:t>
      </w:r>
      <w:r w:rsidRPr="005E3424">
        <w:rPr>
          <w:rFonts w:ascii="Times New Roman" w:eastAsia="新細明體" w:hAnsi="Times New Roman" w:hint="eastAsia"/>
          <w:sz w:val="32"/>
          <w:szCs w:val="32"/>
          <w:lang w:eastAsia="zh-TW"/>
        </w:rPr>
        <w:t>涵蓋投資的該方企業任命具備某一特定國籍的人員擔任高管職務。</w:t>
      </w:r>
    </w:p>
    <w:p w:rsidR="007647D2" w:rsidRPr="008E50E9" w:rsidRDefault="005E3424"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5E3424">
        <w:rPr>
          <w:rFonts w:ascii="Times New Roman" w:eastAsia="新細明體" w:hAnsi="Times New Roman" w:hint="eastAsia"/>
          <w:sz w:val="32"/>
          <w:szCs w:val="32"/>
          <w:lang w:eastAsia="zh-TW"/>
        </w:rPr>
        <w:t>二、一方可要求作</w:t>
      </w:r>
      <w:r w:rsidR="00503DE2">
        <w:rPr>
          <w:rFonts w:ascii="Times New Roman" w:eastAsia="新細明體" w:hAnsi="Times New Roman" w:hint="eastAsia"/>
          <w:sz w:val="32"/>
          <w:szCs w:val="32"/>
          <w:lang w:eastAsia="zh-TW"/>
        </w:rPr>
        <w:t>為</w:t>
      </w:r>
      <w:r w:rsidRPr="005E3424">
        <w:rPr>
          <w:rFonts w:ascii="Times New Roman" w:eastAsia="新細明體" w:hAnsi="Times New Roman" w:hint="eastAsia"/>
          <w:sz w:val="32"/>
          <w:szCs w:val="32"/>
          <w:lang w:eastAsia="zh-TW"/>
        </w:rPr>
        <w:t>涵蓋投資的該方企業的董事會或者其任何委員會的大部分成員，具有特定的國籍或某一</w:t>
      </w:r>
      <w:r w:rsidRPr="005E3424">
        <w:rPr>
          <w:rFonts w:ascii="SimSun" w:eastAsia="新細明體" w:hAnsi="SimSun" w:hint="eastAsia"/>
          <w:sz w:val="32"/>
          <w:szCs w:val="32"/>
          <w:lang w:eastAsia="zh-TW"/>
        </w:rPr>
        <w:t>地方區域</w:t>
      </w:r>
      <w:r w:rsidRPr="005E3424">
        <w:rPr>
          <w:rFonts w:ascii="Times New Roman" w:eastAsia="新細明體" w:hAnsi="Times New Roman" w:hint="eastAsia"/>
          <w:sz w:val="32"/>
          <w:szCs w:val="32"/>
          <w:lang w:eastAsia="zh-TW"/>
        </w:rPr>
        <w:t>內特定</w:t>
      </w:r>
      <w:r w:rsidR="006B4FE5">
        <w:rPr>
          <w:rFonts w:ascii="Times New Roman" w:eastAsia="新細明體" w:hAnsi="Times New Roman" w:hint="eastAsia"/>
          <w:sz w:val="32"/>
          <w:szCs w:val="32"/>
          <w:lang w:eastAsia="zh-TW"/>
        </w:rPr>
        <w:t>居民</w:t>
      </w:r>
      <w:r w:rsidRPr="005E3424">
        <w:rPr>
          <w:rFonts w:ascii="Times New Roman" w:eastAsia="新細明體" w:hAnsi="Times New Roman" w:hint="eastAsia"/>
          <w:sz w:val="32"/>
          <w:szCs w:val="32"/>
          <w:lang w:eastAsia="zh-TW"/>
        </w:rPr>
        <w:t>身份，前提條件是該要求不得實質性損害投資者控制其投資的能力。</w:t>
      </w:r>
    </w:p>
    <w:p w:rsidR="007647D2" w:rsidRPr="003E700E" w:rsidRDefault="005E3424" w:rsidP="000F7578">
      <w:pPr>
        <w:pStyle w:val="11"/>
        <w:widowControl/>
        <w:snapToGrid w:val="0"/>
        <w:spacing w:line="560" w:lineRule="exact"/>
        <w:ind w:firstLineChars="200" w:firstLine="640"/>
        <w:jc w:val="both"/>
        <w:rPr>
          <w:rFonts w:ascii="Times New Roman" w:eastAsia="新細明體" w:hAnsi="Times New Roman"/>
          <w:sz w:val="32"/>
          <w:szCs w:val="32"/>
          <w:lang w:eastAsia="zh-TW"/>
        </w:rPr>
      </w:pPr>
      <w:r w:rsidRPr="005E3424">
        <w:rPr>
          <w:rFonts w:ascii="Times New Roman" w:eastAsia="新細明體" w:hAnsi="Times New Roman" w:hint="eastAsia"/>
          <w:sz w:val="32"/>
          <w:szCs w:val="32"/>
          <w:lang w:eastAsia="zh-TW"/>
        </w:rPr>
        <w:t>三、依據其關於入境和逗留的法律及政策，一方應當</w:t>
      </w:r>
      <w:r w:rsidRPr="00273939">
        <w:rPr>
          <w:rFonts w:ascii="Times New Roman" w:eastAsia="新細明體" w:hAnsi="Times New Roman" w:hint="eastAsia"/>
          <w:sz w:val="32"/>
          <w:szCs w:val="32"/>
          <w:lang w:eastAsia="zh-TW"/>
        </w:rPr>
        <w:t>准許作</w:t>
      </w:r>
      <w:r w:rsidR="00503DE2">
        <w:rPr>
          <w:rFonts w:ascii="Times New Roman" w:eastAsia="新細明體" w:hAnsi="Times New Roman" w:hint="eastAsia"/>
          <w:sz w:val="32"/>
          <w:szCs w:val="32"/>
          <w:lang w:eastAsia="zh-TW"/>
        </w:rPr>
        <w:t>為</w:t>
      </w:r>
      <w:r w:rsidRPr="00273939">
        <w:rPr>
          <w:rFonts w:ascii="Times New Roman" w:eastAsia="新細明體" w:hAnsi="Times New Roman" w:hint="eastAsia"/>
          <w:sz w:val="32"/>
          <w:szCs w:val="32"/>
          <w:lang w:eastAsia="zh-TW"/>
        </w:rPr>
        <w:t>投資者涵蓋投資的企業、其子公司或附屬機構僱用的另一</w:t>
      </w:r>
      <w:r w:rsidRPr="005E3424">
        <w:rPr>
          <w:rFonts w:ascii="Times New Roman" w:eastAsia="新細明體" w:hAnsi="Times New Roman" w:hint="eastAsia"/>
          <w:sz w:val="32"/>
          <w:szCs w:val="32"/>
          <w:lang w:eastAsia="zh-TW"/>
        </w:rPr>
        <w:t>方自然人入境</w:t>
      </w:r>
      <w:r>
        <w:rPr>
          <w:rFonts w:ascii="Times New Roman" w:eastAsia="新細明體" w:hAnsi="Times New Roman" w:hint="eastAsia"/>
          <w:sz w:val="32"/>
          <w:szCs w:val="32"/>
          <w:lang w:eastAsia="zh-TW"/>
        </w:rPr>
        <w:t>並</w:t>
      </w:r>
      <w:r w:rsidRPr="005E3424">
        <w:rPr>
          <w:rFonts w:ascii="Times New Roman" w:eastAsia="新細明體" w:hAnsi="Times New Roman" w:hint="eastAsia"/>
          <w:sz w:val="32"/>
          <w:szCs w:val="32"/>
          <w:lang w:eastAsia="zh-TW"/>
        </w:rPr>
        <w:t>作短暫停留，以擔任管理、執行或專業職務。</w:t>
      </w:r>
    </w:p>
    <w:p w:rsidR="00802040" w:rsidRDefault="00802040" w:rsidP="000F7578">
      <w:pPr>
        <w:pStyle w:val="11"/>
        <w:keepNext/>
        <w:widowControl/>
        <w:snapToGrid w:val="0"/>
        <w:spacing w:line="560" w:lineRule="exact"/>
        <w:jc w:val="center"/>
        <w:rPr>
          <w:rFonts w:ascii="Times New Roman" w:eastAsia="新細明體" w:hAnsi="Times New Roman"/>
          <w:b/>
          <w:sz w:val="32"/>
          <w:szCs w:val="32"/>
          <w:lang w:val="en-GB" w:eastAsia="zh-TW"/>
        </w:rPr>
      </w:pPr>
    </w:p>
    <w:p w:rsidR="007647D2" w:rsidRPr="00E8111C" w:rsidRDefault="005E3424" w:rsidP="000F7578">
      <w:pPr>
        <w:pStyle w:val="11"/>
        <w:keepNext/>
        <w:widowControl/>
        <w:snapToGrid w:val="0"/>
        <w:spacing w:line="560" w:lineRule="exact"/>
        <w:jc w:val="center"/>
        <w:rPr>
          <w:rFonts w:ascii="Times New Roman" w:eastAsia="新細明體" w:hAnsi="Times New Roman"/>
          <w:b/>
          <w:sz w:val="32"/>
          <w:szCs w:val="32"/>
          <w:lang w:val="en-GB" w:eastAsia="zh-TW"/>
        </w:rPr>
      </w:pPr>
      <w:r w:rsidRPr="005E3424">
        <w:rPr>
          <w:rFonts w:ascii="Times New Roman" w:eastAsia="新細明體" w:hAnsi="Times New Roman" w:hint="eastAsia"/>
          <w:b/>
          <w:sz w:val="32"/>
          <w:szCs w:val="32"/>
          <w:lang w:val="en-GB" w:eastAsia="zh-TW"/>
        </w:rPr>
        <w:t>第九條</w:t>
      </w:r>
      <w:r w:rsidRPr="005E3424">
        <w:rPr>
          <w:rFonts w:ascii="Times New Roman" w:eastAsia="新細明體" w:hAnsi="Times New Roman"/>
          <w:b/>
          <w:sz w:val="32"/>
          <w:szCs w:val="32"/>
          <w:lang w:val="en-GB" w:eastAsia="zh-TW"/>
        </w:rPr>
        <w:t xml:space="preserve">  </w:t>
      </w:r>
      <w:r w:rsidRPr="005E3424">
        <w:rPr>
          <w:rFonts w:ascii="Times New Roman" w:eastAsia="新細明體" w:hAnsi="Times New Roman" w:hint="eastAsia"/>
          <w:b/>
          <w:sz w:val="32"/>
          <w:szCs w:val="32"/>
          <w:lang w:val="en-GB" w:eastAsia="zh-TW"/>
        </w:rPr>
        <w:t>不符措施</w:t>
      </w:r>
    </w:p>
    <w:p w:rsidR="007647D2" w:rsidRPr="008E50E9" w:rsidRDefault="005E3424"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5E3424">
        <w:rPr>
          <w:rFonts w:ascii="Times New Roman" w:eastAsia="新細明體" w:hAnsi="Times New Roman" w:hint="eastAsia"/>
          <w:sz w:val="32"/>
          <w:szCs w:val="32"/>
          <w:lang w:eastAsia="zh-TW"/>
        </w:rPr>
        <w:t>一、第五條（國民待遇）、第六條（最惠待遇）、第七條（業績要求）、第八條（高級管理人員、董事會成員與人員入境）不適用於：</w:t>
      </w:r>
    </w:p>
    <w:p w:rsidR="007647D2" w:rsidRPr="008E618E" w:rsidRDefault="00EC73A7" w:rsidP="000F7578">
      <w:pPr>
        <w:spacing w:afterLines="0" w:after="0" w:line="560" w:lineRule="exact"/>
        <w:ind w:firstLineChars="200" w:firstLine="640"/>
        <w:rPr>
          <w:rFonts w:eastAsia="SimSun"/>
          <w:color w:val="000000"/>
          <w:sz w:val="32"/>
          <w:szCs w:val="32"/>
          <w:lang w:val="en-US" w:eastAsia="zh-CN"/>
        </w:rPr>
      </w:pPr>
      <w:r w:rsidRPr="00EC73A7">
        <w:rPr>
          <w:rFonts w:hint="eastAsia"/>
          <w:color w:val="000000"/>
          <w:sz w:val="32"/>
          <w:szCs w:val="32"/>
          <w:lang w:val="en-US"/>
        </w:rPr>
        <w:t>（一）</w:t>
      </w:r>
      <w:r w:rsidRPr="00EC73A7">
        <w:rPr>
          <w:color w:val="000000"/>
          <w:sz w:val="32"/>
          <w:szCs w:val="32"/>
          <w:lang w:val="en-US"/>
        </w:rPr>
        <w:t>1.</w:t>
      </w:r>
      <w:r w:rsidRPr="00EC73A7">
        <w:rPr>
          <w:rFonts w:hint="eastAsia"/>
          <w:color w:val="000000"/>
          <w:sz w:val="32"/>
          <w:szCs w:val="32"/>
          <w:lang w:val="en-US"/>
        </w:rPr>
        <w:t>一方維持的任何現存的不符措施，由該一方在其附件</w:t>
      </w:r>
      <w:r w:rsidRPr="00EC73A7">
        <w:rPr>
          <w:color w:val="000000"/>
          <w:sz w:val="32"/>
          <w:szCs w:val="32"/>
          <w:lang w:val="en-US"/>
        </w:rPr>
        <w:t>2</w:t>
      </w:r>
      <w:r w:rsidRPr="00EC73A7">
        <w:rPr>
          <w:rFonts w:hint="eastAsia"/>
          <w:color w:val="000000"/>
          <w:sz w:val="32"/>
          <w:szCs w:val="32"/>
          <w:lang w:val="en-US"/>
        </w:rPr>
        <w:t>之第一部分（內地</w:t>
      </w:r>
      <w:r>
        <w:rPr>
          <w:rFonts w:hint="eastAsia"/>
          <w:color w:val="000000"/>
          <w:sz w:val="32"/>
          <w:szCs w:val="32"/>
          <w:lang w:val="en-US"/>
        </w:rPr>
        <w:t>減</w:t>
      </w:r>
      <w:r w:rsidRPr="00EC73A7">
        <w:rPr>
          <w:rFonts w:hint="eastAsia"/>
          <w:color w:val="000000"/>
          <w:sz w:val="32"/>
          <w:szCs w:val="32"/>
          <w:lang w:val="en-US"/>
        </w:rPr>
        <w:t>讓表）附表</w:t>
      </w:r>
      <w:r w:rsidRPr="00EC73A7">
        <w:rPr>
          <w:color w:val="000000"/>
          <w:sz w:val="32"/>
          <w:szCs w:val="32"/>
          <w:lang w:val="en-US"/>
        </w:rPr>
        <w:t>1</w:t>
      </w:r>
      <w:r w:rsidRPr="00EC73A7">
        <w:rPr>
          <w:rFonts w:hint="eastAsia"/>
          <w:color w:val="000000"/>
          <w:sz w:val="32"/>
          <w:szCs w:val="32"/>
          <w:lang w:val="en-US"/>
        </w:rPr>
        <w:t>或附件</w:t>
      </w:r>
      <w:r w:rsidRPr="00EC73A7">
        <w:rPr>
          <w:color w:val="000000"/>
          <w:sz w:val="32"/>
          <w:szCs w:val="32"/>
          <w:lang w:val="en-US"/>
        </w:rPr>
        <w:t>2</w:t>
      </w:r>
      <w:r w:rsidRPr="00EC73A7">
        <w:rPr>
          <w:rFonts w:hint="eastAsia"/>
          <w:color w:val="000000"/>
          <w:sz w:val="32"/>
          <w:szCs w:val="32"/>
          <w:lang w:val="en-US"/>
        </w:rPr>
        <w:t>之第二部分（香港</w:t>
      </w:r>
      <w:r>
        <w:rPr>
          <w:rFonts w:hint="eastAsia"/>
          <w:color w:val="000000"/>
          <w:sz w:val="32"/>
          <w:szCs w:val="32"/>
          <w:lang w:val="en-US"/>
        </w:rPr>
        <w:t>減</w:t>
      </w:r>
      <w:r w:rsidRPr="00EC73A7">
        <w:rPr>
          <w:rFonts w:hint="eastAsia"/>
          <w:color w:val="000000"/>
          <w:sz w:val="32"/>
          <w:szCs w:val="32"/>
          <w:lang w:val="en-US"/>
        </w:rPr>
        <w:t>讓表）的清單中列明；及</w:t>
      </w:r>
    </w:p>
    <w:p w:rsidR="007647D2" w:rsidRPr="008E50E9" w:rsidRDefault="00B55847" w:rsidP="000F7578">
      <w:pPr>
        <w:spacing w:afterLines="0" w:after="0" w:line="560" w:lineRule="exact"/>
        <w:ind w:firstLineChars="200" w:firstLine="640"/>
        <w:rPr>
          <w:rFonts w:eastAsia="SimSun"/>
          <w:color w:val="000000"/>
          <w:sz w:val="32"/>
          <w:szCs w:val="32"/>
          <w:lang w:val="en-US" w:eastAsia="zh-CN"/>
        </w:rPr>
      </w:pPr>
      <w:r w:rsidRPr="00B55847">
        <w:rPr>
          <w:color w:val="000000"/>
          <w:sz w:val="32"/>
          <w:szCs w:val="32"/>
          <w:lang w:val="en-US"/>
        </w:rPr>
        <w:lastRenderedPageBreak/>
        <w:t>2.</w:t>
      </w:r>
      <w:r w:rsidRPr="00B55847">
        <w:rPr>
          <w:rFonts w:hint="eastAsia"/>
          <w:color w:val="000000"/>
          <w:sz w:val="32"/>
          <w:szCs w:val="32"/>
          <w:lang w:val="en-US"/>
        </w:rPr>
        <w:t>自本協議生效後，在銷售或以其他方式處置某一現存政府擁有或出資的企業或某一現存政府機構中政府的股東權益或資</w:t>
      </w:r>
      <w:r w:rsidR="00273939">
        <w:rPr>
          <w:rFonts w:hint="eastAsia"/>
          <w:color w:val="000000"/>
          <w:sz w:val="32"/>
          <w:szCs w:val="32"/>
          <w:lang w:val="en-US"/>
        </w:rPr>
        <w:t>產</w:t>
      </w:r>
      <w:r w:rsidRPr="00B55847">
        <w:rPr>
          <w:rFonts w:hint="eastAsia"/>
          <w:color w:val="000000"/>
          <w:sz w:val="32"/>
          <w:szCs w:val="32"/>
          <w:lang w:val="en-US"/>
        </w:rPr>
        <w:t>時維持或</w:t>
      </w:r>
      <w:r>
        <w:rPr>
          <w:rFonts w:hint="eastAsia"/>
          <w:color w:val="000000"/>
          <w:sz w:val="32"/>
          <w:szCs w:val="32"/>
          <w:lang w:val="en-US"/>
        </w:rPr>
        <w:t>採</w:t>
      </w:r>
      <w:r w:rsidRPr="00B55847">
        <w:rPr>
          <w:rFonts w:hint="eastAsia"/>
          <w:color w:val="000000"/>
          <w:sz w:val="32"/>
          <w:szCs w:val="32"/>
          <w:lang w:val="en-US"/>
        </w:rPr>
        <w:t>取的措施，該措施禁止或限制對股東權益或資</w:t>
      </w:r>
      <w:r w:rsidR="00273939">
        <w:rPr>
          <w:rFonts w:hint="eastAsia"/>
          <w:color w:val="000000"/>
          <w:sz w:val="32"/>
          <w:szCs w:val="32"/>
          <w:lang w:val="en-US"/>
        </w:rPr>
        <w:t>產</w:t>
      </w:r>
      <w:r w:rsidRPr="00B55847">
        <w:rPr>
          <w:rFonts w:hint="eastAsia"/>
          <w:color w:val="000000"/>
          <w:sz w:val="32"/>
          <w:szCs w:val="32"/>
          <w:lang w:val="en-US"/>
        </w:rPr>
        <w:t>的所有或控制，或者對高級管理人員或董事會人員施加國籍</w:t>
      </w:r>
      <w:r w:rsidR="004D5AC0">
        <w:rPr>
          <w:rFonts w:hint="eastAsia"/>
          <w:color w:val="000000"/>
          <w:sz w:val="32"/>
          <w:szCs w:val="32"/>
          <w:lang w:val="en-US"/>
        </w:rPr>
        <w:t>的</w:t>
      </w:r>
      <w:r w:rsidRPr="00B55847">
        <w:rPr>
          <w:rFonts w:ascii="SimSun" w:hAnsi="SimSun" w:hint="eastAsia"/>
          <w:sz w:val="32"/>
          <w:szCs w:val="32"/>
        </w:rPr>
        <w:t>要求</w:t>
      </w:r>
      <w:r w:rsidRPr="00B55847">
        <w:rPr>
          <w:rFonts w:hint="eastAsia"/>
          <w:color w:val="000000"/>
          <w:sz w:val="32"/>
          <w:szCs w:val="32"/>
          <w:lang w:val="en-US"/>
        </w:rPr>
        <w:t>；</w:t>
      </w:r>
    </w:p>
    <w:p w:rsidR="007647D2" w:rsidRPr="008E50E9" w:rsidRDefault="00273939" w:rsidP="000F7578">
      <w:pPr>
        <w:spacing w:afterLines="0" w:after="0" w:line="560" w:lineRule="exact"/>
        <w:ind w:firstLineChars="200" w:firstLine="640"/>
        <w:rPr>
          <w:rFonts w:eastAsia="SimSun"/>
          <w:color w:val="000000"/>
          <w:sz w:val="32"/>
          <w:szCs w:val="32"/>
          <w:lang w:val="en-US" w:eastAsia="zh-CN"/>
        </w:rPr>
      </w:pPr>
      <w:r>
        <w:rPr>
          <w:rFonts w:hint="eastAsia"/>
          <w:color w:val="000000"/>
          <w:sz w:val="32"/>
          <w:szCs w:val="32"/>
          <w:lang w:val="en-US"/>
        </w:rPr>
        <w:t>（二）前述第（一）項中所指的不符措施的繼續或即時延續</w:t>
      </w:r>
      <w:r w:rsidR="00B55847" w:rsidRPr="00B55847">
        <w:rPr>
          <w:rFonts w:hint="eastAsia"/>
          <w:color w:val="000000"/>
          <w:sz w:val="32"/>
          <w:szCs w:val="32"/>
          <w:lang w:val="en-US"/>
        </w:rPr>
        <w:t>；或</w:t>
      </w:r>
    </w:p>
    <w:p w:rsidR="007647D2" w:rsidRPr="00496B4E" w:rsidRDefault="008069E3" w:rsidP="000F7578">
      <w:pPr>
        <w:spacing w:afterLines="0" w:after="0" w:line="560" w:lineRule="exact"/>
        <w:ind w:firstLineChars="200" w:firstLine="640"/>
        <w:rPr>
          <w:rFonts w:eastAsia="SimSun"/>
          <w:color w:val="000000"/>
          <w:sz w:val="32"/>
          <w:szCs w:val="32"/>
          <w:lang w:val="en-US" w:eastAsia="zh-CN"/>
        </w:rPr>
      </w:pPr>
      <w:r w:rsidRPr="008069E3">
        <w:rPr>
          <w:rFonts w:hint="eastAsia"/>
          <w:color w:val="000000"/>
          <w:sz w:val="32"/>
          <w:szCs w:val="32"/>
          <w:lang w:val="en-US"/>
        </w:rPr>
        <w:t>（三）前述第（一）項中所指不符措施的修訂，只要該</w:t>
      </w:r>
      <w:r w:rsidRPr="007F1D15">
        <w:rPr>
          <w:rFonts w:hint="eastAsia"/>
          <w:color w:val="000000"/>
          <w:spacing w:val="8"/>
          <w:sz w:val="32"/>
          <w:szCs w:val="32"/>
          <w:lang w:val="en-US"/>
        </w:rPr>
        <w:t>修訂與修訂即刻前相比，不可更不符合</w:t>
      </w:r>
      <w:r w:rsidRPr="007F1D15">
        <w:rPr>
          <w:rFonts w:hint="eastAsia"/>
          <w:spacing w:val="8"/>
          <w:sz w:val="32"/>
          <w:szCs w:val="32"/>
        </w:rPr>
        <w:t>第五條（國民待遇）、</w:t>
      </w:r>
      <w:r w:rsidRPr="008069E3">
        <w:rPr>
          <w:rFonts w:hint="eastAsia"/>
          <w:sz w:val="32"/>
          <w:szCs w:val="32"/>
        </w:rPr>
        <w:t>第六條（最惠待遇）、第七條（業績要求）、第八條（高級管理人員、董事會成員與人員入境）</w:t>
      </w:r>
      <w:r w:rsidRPr="008069E3">
        <w:rPr>
          <w:rFonts w:hint="eastAsia"/>
          <w:color w:val="000000"/>
          <w:sz w:val="32"/>
          <w:szCs w:val="32"/>
          <w:lang w:val="en-US"/>
        </w:rPr>
        <w:t>的</w:t>
      </w:r>
      <w:r w:rsidRPr="008069E3">
        <w:rPr>
          <w:rFonts w:hint="eastAsia"/>
          <w:sz w:val="32"/>
          <w:szCs w:val="32"/>
        </w:rPr>
        <w:t>義務</w:t>
      </w:r>
      <w:r w:rsidRPr="008069E3">
        <w:rPr>
          <w:rFonts w:hint="eastAsia"/>
          <w:color w:val="000000"/>
          <w:sz w:val="32"/>
          <w:szCs w:val="32"/>
          <w:lang w:val="en-US"/>
        </w:rPr>
        <w:t>。</w:t>
      </w:r>
    </w:p>
    <w:p w:rsidR="007647D2" w:rsidRPr="008E618E" w:rsidRDefault="008069E3"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8069E3">
        <w:rPr>
          <w:rFonts w:ascii="Times New Roman" w:eastAsia="新細明體" w:hAnsi="Times New Roman" w:hint="eastAsia"/>
          <w:sz w:val="32"/>
          <w:szCs w:val="32"/>
          <w:lang w:eastAsia="zh-TW"/>
        </w:rPr>
        <w:t>二、第五條（國民待遇）、第六條（最惠待遇）、第七條（業績要求）、第八條（高級管理人員、董事會成員與人</w:t>
      </w:r>
      <w:r w:rsidRPr="007F1D15">
        <w:rPr>
          <w:rFonts w:ascii="Times New Roman" w:eastAsia="新細明體" w:hAnsi="Times New Roman" w:hint="eastAsia"/>
          <w:spacing w:val="10"/>
          <w:sz w:val="32"/>
          <w:szCs w:val="32"/>
          <w:lang w:eastAsia="zh-TW"/>
        </w:rPr>
        <w:t>員入境）不適用於一方根據附件</w:t>
      </w:r>
      <w:r w:rsidRPr="007F1D15">
        <w:rPr>
          <w:rFonts w:ascii="Times New Roman" w:eastAsia="新細明體" w:hAnsi="Times New Roman"/>
          <w:spacing w:val="10"/>
          <w:sz w:val="32"/>
          <w:szCs w:val="32"/>
          <w:lang w:eastAsia="zh-TW"/>
        </w:rPr>
        <w:t>2</w:t>
      </w:r>
      <w:r w:rsidRPr="007F1D15">
        <w:rPr>
          <w:rFonts w:ascii="Times New Roman" w:eastAsia="新細明體" w:hAnsi="Times New Roman" w:hint="eastAsia"/>
          <w:spacing w:val="10"/>
          <w:sz w:val="32"/>
          <w:szCs w:val="32"/>
          <w:lang w:eastAsia="zh-TW"/>
        </w:rPr>
        <w:t>之第一部分（內地</w:t>
      </w:r>
      <w:r w:rsidRPr="007F1D15">
        <w:rPr>
          <w:rFonts w:ascii="細明體" w:eastAsia="細明體" w:hAnsi="細明體" w:cs="細明體" w:hint="eastAsia"/>
          <w:spacing w:val="10"/>
          <w:sz w:val="32"/>
          <w:szCs w:val="32"/>
          <w:lang w:eastAsia="zh-TW"/>
        </w:rPr>
        <w:t>減</w:t>
      </w:r>
      <w:r w:rsidRPr="007F1D15">
        <w:rPr>
          <w:rFonts w:ascii="Times New Roman" w:eastAsia="新細明體" w:hAnsi="Times New Roman" w:hint="eastAsia"/>
          <w:spacing w:val="10"/>
          <w:sz w:val="32"/>
          <w:szCs w:val="32"/>
          <w:lang w:eastAsia="zh-TW"/>
        </w:rPr>
        <w:t>讓表）</w:t>
      </w:r>
      <w:r w:rsidRPr="008069E3">
        <w:rPr>
          <w:rFonts w:ascii="Times New Roman" w:eastAsia="新細明體" w:hAnsi="Times New Roman" w:hint="eastAsia"/>
          <w:sz w:val="32"/>
          <w:szCs w:val="32"/>
          <w:lang w:eastAsia="zh-TW"/>
        </w:rPr>
        <w:t>附表</w:t>
      </w:r>
      <w:r w:rsidRPr="008069E3">
        <w:rPr>
          <w:rFonts w:ascii="Times New Roman" w:eastAsia="新細明體" w:hAnsi="Times New Roman"/>
          <w:sz w:val="32"/>
          <w:szCs w:val="32"/>
          <w:lang w:eastAsia="zh-TW"/>
        </w:rPr>
        <w:t>2</w:t>
      </w:r>
      <w:r w:rsidRPr="008069E3">
        <w:rPr>
          <w:rFonts w:ascii="Times New Roman" w:eastAsia="新細明體" w:hAnsi="Times New Roman" w:hint="eastAsia"/>
          <w:sz w:val="32"/>
          <w:szCs w:val="32"/>
          <w:lang w:eastAsia="zh-TW"/>
        </w:rPr>
        <w:t>或附件</w:t>
      </w:r>
      <w:r w:rsidRPr="008069E3">
        <w:rPr>
          <w:rFonts w:ascii="Times New Roman" w:eastAsia="新細明體" w:hAnsi="Times New Roman"/>
          <w:sz w:val="32"/>
          <w:szCs w:val="32"/>
          <w:lang w:eastAsia="zh-TW"/>
        </w:rPr>
        <w:t>2</w:t>
      </w:r>
      <w:r w:rsidRPr="008069E3">
        <w:rPr>
          <w:rFonts w:ascii="Times New Roman" w:eastAsia="新細明體" w:hAnsi="Times New Roman" w:hint="eastAsia"/>
          <w:sz w:val="32"/>
          <w:szCs w:val="32"/>
          <w:lang w:eastAsia="zh-TW"/>
        </w:rPr>
        <w:t>之第二部分（香港</w:t>
      </w:r>
      <w:r>
        <w:rPr>
          <w:rFonts w:ascii="細明體" w:eastAsia="細明體" w:hAnsi="細明體" w:cs="細明體" w:hint="eastAsia"/>
          <w:sz w:val="32"/>
          <w:szCs w:val="32"/>
          <w:lang w:eastAsia="zh-TW"/>
        </w:rPr>
        <w:t>減</w:t>
      </w:r>
      <w:r w:rsidRPr="008069E3">
        <w:rPr>
          <w:rFonts w:ascii="Times New Roman" w:eastAsia="新細明體" w:hAnsi="Times New Roman" w:hint="eastAsia"/>
          <w:sz w:val="32"/>
          <w:szCs w:val="32"/>
          <w:lang w:eastAsia="zh-TW"/>
        </w:rPr>
        <w:t>讓表）保留權利</w:t>
      </w:r>
      <w:r>
        <w:rPr>
          <w:rFonts w:ascii="Times New Roman" w:eastAsia="新細明體" w:hAnsi="Times New Roman" w:hint="eastAsia"/>
          <w:sz w:val="32"/>
          <w:szCs w:val="32"/>
          <w:lang w:eastAsia="zh-TW"/>
        </w:rPr>
        <w:t>採</w:t>
      </w:r>
      <w:r w:rsidRPr="008069E3">
        <w:rPr>
          <w:rFonts w:ascii="Times New Roman" w:eastAsia="新細明體" w:hAnsi="Times New Roman" w:hint="eastAsia"/>
          <w:sz w:val="32"/>
          <w:szCs w:val="32"/>
          <w:lang w:eastAsia="zh-TW"/>
        </w:rPr>
        <w:t>取或維持的措施。</w:t>
      </w:r>
    </w:p>
    <w:p w:rsidR="005F5E02" w:rsidRPr="008E50E9" w:rsidRDefault="008069E3" w:rsidP="007F1D15">
      <w:pPr>
        <w:pStyle w:val="11"/>
        <w:widowControl/>
        <w:snapToGrid w:val="0"/>
        <w:spacing w:line="560" w:lineRule="exact"/>
        <w:ind w:firstLineChars="200" w:firstLine="652"/>
        <w:jc w:val="both"/>
        <w:rPr>
          <w:rFonts w:ascii="Times New Roman" w:eastAsia="SimSun" w:hAnsi="Times New Roman"/>
          <w:sz w:val="32"/>
          <w:szCs w:val="32"/>
          <w:lang w:eastAsia="zh-CN"/>
        </w:rPr>
      </w:pPr>
      <w:r w:rsidRPr="007F1D15">
        <w:rPr>
          <w:rFonts w:ascii="Times New Roman" w:eastAsia="新細明體" w:hAnsi="Times New Roman" w:hint="eastAsia"/>
          <w:spacing w:val="6"/>
          <w:sz w:val="32"/>
          <w:szCs w:val="32"/>
          <w:lang w:eastAsia="zh-TW"/>
        </w:rPr>
        <w:t>三、</w:t>
      </w:r>
      <w:r w:rsidR="00503DE2" w:rsidRPr="007F1D15">
        <w:rPr>
          <w:rFonts w:ascii="Times New Roman" w:eastAsia="新細明體" w:hAnsi="Times New Roman" w:hint="eastAsia"/>
          <w:spacing w:val="6"/>
          <w:sz w:val="32"/>
          <w:szCs w:val="32"/>
          <w:lang w:eastAsia="zh-TW"/>
        </w:rPr>
        <w:t>為</w:t>
      </w:r>
      <w:r w:rsidRPr="007F1D15">
        <w:rPr>
          <w:rFonts w:ascii="Times New Roman" w:eastAsia="新細明體" w:hAnsi="Times New Roman" w:hint="eastAsia"/>
          <w:spacing w:val="6"/>
          <w:sz w:val="32"/>
          <w:szCs w:val="32"/>
          <w:lang w:eastAsia="zh-TW"/>
        </w:rPr>
        <w:t>進一步明確，對本協議涵蓋的非服務業投資領域，</w:t>
      </w:r>
      <w:r w:rsidR="001A3C8A" w:rsidRPr="001A3C8A">
        <w:rPr>
          <w:rFonts w:ascii="Times New Roman" w:eastAsia="新細明體" w:hAnsi="Times New Roman" w:hint="eastAsia"/>
          <w:sz w:val="32"/>
          <w:szCs w:val="32"/>
          <w:lang w:eastAsia="zh-TW"/>
        </w:rPr>
        <w:t>就第五條（國民待遇）、第六條（最惠待遇）、第七條（業績要求）、第八條（高級管理人員、董事會成員與人員入境）規定的義務，</w:t>
      </w:r>
      <w:r w:rsidRPr="008069E3">
        <w:rPr>
          <w:rFonts w:ascii="Times New Roman" w:eastAsia="新細明體" w:hAnsi="Times New Roman" w:hint="eastAsia"/>
          <w:sz w:val="32"/>
          <w:szCs w:val="32"/>
          <w:lang w:eastAsia="zh-TW"/>
        </w:rPr>
        <w:t>香港對內地投資者不增加任何限制性措施。雙方通過磋商，擬訂和實施香港對內地投資者及涵蓋投</w:t>
      </w:r>
      <w:r w:rsidRPr="008069E3">
        <w:rPr>
          <w:rFonts w:ascii="Times New Roman" w:eastAsia="新細明體" w:hAnsi="Times New Roman" w:hint="eastAsia"/>
          <w:sz w:val="32"/>
          <w:szCs w:val="32"/>
          <w:lang w:eastAsia="zh-TW"/>
        </w:rPr>
        <w:lastRenderedPageBreak/>
        <w:t>資進一步開放的內容。有關具體承諾列入本協議附件</w:t>
      </w:r>
      <w:r w:rsidRPr="008069E3">
        <w:rPr>
          <w:rFonts w:ascii="Times New Roman" w:eastAsia="新細明體" w:hAnsi="Times New Roman"/>
          <w:sz w:val="32"/>
          <w:szCs w:val="32"/>
          <w:lang w:eastAsia="zh-TW"/>
        </w:rPr>
        <w:t>2</w:t>
      </w:r>
      <w:r w:rsidRPr="008069E3">
        <w:rPr>
          <w:rFonts w:ascii="Times New Roman" w:eastAsia="新細明體" w:hAnsi="Times New Roman" w:hint="eastAsia"/>
          <w:sz w:val="32"/>
          <w:szCs w:val="32"/>
          <w:lang w:eastAsia="zh-TW"/>
        </w:rPr>
        <w:t>之第二部分（香港</w:t>
      </w:r>
      <w:r>
        <w:rPr>
          <w:rFonts w:ascii="Times New Roman" w:eastAsia="新細明體" w:hAnsi="Times New Roman" w:hint="eastAsia"/>
          <w:sz w:val="32"/>
          <w:szCs w:val="32"/>
          <w:lang w:eastAsia="zh-TW"/>
        </w:rPr>
        <w:t>減</w:t>
      </w:r>
      <w:r w:rsidRPr="008069E3">
        <w:rPr>
          <w:rFonts w:ascii="Times New Roman" w:eastAsia="新細明體" w:hAnsi="Times New Roman" w:hint="eastAsia"/>
          <w:sz w:val="32"/>
          <w:szCs w:val="32"/>
          <w:lang w:eastAsia="zh-TW"/>
        </w:rPr>
        <w:t>讓表）。</w:t>
      </w:r>
    </w:p>
    <w:p w:rsidR="00784699" w:rsidRPr="009D0CF8" w:rsidRDefault="008069E3" w:rsidP="000F7578">
      <w:pPr>
        <w:pStyle w:val="11"/>
        <w:widowControl/>
        <w:snapToGrid w:val="0"/>
        <w:spacing w:line="560" w:lineRule="exact"/>
        <w:ind w:firstLineChars="200" w:firstLine="640"/>
        <w:jc w:val="both"/>
        <w:rPr>
          <w:rFonts w:ascii="Times New Roman" w:eastAsia="新細明體" w:hAnsi="Times New Roman"/>
          <w:sz w:val="32"/>
          <w:szCs w:val="32"/>
          <w:lang w:eastAsia="zh-TW"/>
        </w:rPr>
      </w:pPr>
      <w:r w:rsidRPr="008069E3">
        <w:rPr>
          <w:rFonts w:ascii="Times New Roman" w:eastAsia="新細明體" w:hAnsi="Times New Roman" w:hint="eastAsia"/>
          <w:sz w:val="32"/>
          <w:szCs w:val="32"/>
          <w:lang w:eastAsia="zh-TW"/>
        </w:rPr>
        <w:t>四、</w:t>
      </w:r>
      <w:r w:rsidR="001A3C8A">
        <w:rPr>
          <w:rFonts w:ascii="新細明體" w:eastAsia="新細明體" w:hAnsi="新細明體" w:hint="eastAsia"/>
          <w:sz w:val="32"/>
          <w:szCs w:val="32"/>
          <w:lang w:eastAsia="zh-TW"/>
        </w:rPr>
        <w:t>在不影響本協議</w:t>
      </w:r>
      <w:r w:rsidRPr="008069E3">
        <w:rPr>
          <w:rFonts w:ascii="新細明體" w:eastAsia="新細明體" w:hAnsi="新細明體" w:hint="eastAsia"/>
          <w:sz w:val="32"/>
          <w:szCs w:val="32"/>
          <w:lang w:eastAsia="zh-TW"/>
        </w:rPr>
        <w:t>其他條款</w:t>
      </w:r>
      <w:r w:rsidR="001A3C8A">
        <w:rPr>
          <w:rFonts w:ascii="新細明體" w:eastAsia="新細明體" w:hAnsi="新細明體" w:hint="eastAsia"/>
          <w:sz w:val="32"/>
          <w:szCs w:val="32"/>
          <w:lang w:eastAsia="zh-TW"/>
        </w:rPr>
        <w:t>及</w:t>
      </w:r>
      <w:r w:rsidRPr="008069E3">
        <w:rPr>
          <w:rFonts w:ascii="新細明體" w:eastAsia="新細明體" w:hAnsi="新細明體" w:hint="eastAsia"/>
          <w:sz w:val="32"/>
          <w:szCs w:val="32"/>
          <w:lang w:eastAsia="zh-TW"/>
        </w:rPr>
        <w:t>附件</w:t>
      </w:r>
      <w:r w:rsidR="001A3C8A">
        <w:rPr>
          <w:rFonts w:ascii="新細明體" w:eastAsia="新細明體" w:hAnsi="新細明體" w:hint="eastAsia"/>
          <w:sz w:val="32"/>
          <w:szCs w:val="32"/>
          <w:lang w:eastAsia="zh-TW"/>
        </w:rPr>
        <w:t>規定的前提</w:t>
      </w:r>
      <w:r w:rsidRPr="008069E3">
        <w:rPr>
          <w:rFonts w:ascii="新細明體" w:eastAsia="新細明體" w:hAnsi="新細明體" w:hint="eastAsia"/>
          <w:sz w:val="32"/>
          <w:szCs w:val="32"/>
          <w:lang w:eastAsia="zh-TW"/>
        </w:rPr>
        <w:t>下，</w:t>
      </w:r>
      <w:r w:rsidR="00503DE2">
        <w:rPr>
          <w:rFonts w:ascii="Times New Roman" w:eastAsia="新細明體" w:hAnsi="Times New Roman" w:hint="eastAsia"/>
          <w:sz w:val="32"/>
          <w:szCs w:val="32"/>
          <w:lang w:eastAsia="zh-TW"/>
        </w:rPr>
        <w:t>為</w:t>
      </w:r>
      <w:r w:rsidRPr="008069E3">
        <w:rPr>
          <w:rFonts w:ascii="Times New Roman" w:eastAsia="新細明體" w:hAnsi="Times New Roman" w:hint="eastAsia"/>
          <w:sz w:val="32"/>
          <w:szCs w:val="32"/>
          <w:lang w:eastAsia="zh-TW"/>
        </w:rPr>
        <w:t>享受第五條（國民待遇）、第六條（最惠待遇）、第七條（業績要求）、第八條（高級管理人員、董事會成員與人員入境）所規定的投資待遇，一方投資者須滿足本協議附件</w:t>
      </w:r>
      <w:r w:rsidRPr="008069E3">
        <w:rPr>
          <w:rFonts w:ascii="Times New Roman" w:eastAsia="新細明體" w:hAnsi="Times New Roman"/>
          <w:sz w:val="32"/>
          <w:szCs w:val="32"/>
          <w:lang w:eastAsia="zh-TW"/>
        </w:rPr>
        <w:t>1</w:t>
      </w:r>
      <w:r w:rsidRPr="008069E3">
        <w:rPr>
          <w:rFonts w:ascii="Times New Roman" w:eastAsia="新細明體" w:hAnsi="Times New Roman" w:hint="eastAsia"/>
          <w:sz w:val="32"/>
          <w:szCs w:val="32"/>
          <w:lang w:eastAsia="zh-TW"/>
        </w:rPr>
        <w:t>關於</w:t>
      </w:r>
      <w:r w:rsidRPr="008069E3">
        <w:rPr>
          <w:rFonts w:ascii="Times New Roman" w:eastAsia="新細明體" w:hAnsi="Times New Roman"/>
          <w:sz w:val="32"/>
          <w:szCs w:val="32"/>
          <w:lang w:eastAsia="zh-TW"/>
        </w:rPr>
        <w:t>“</w:t>
      </w:r>
      <w:r w:rsidRPr="008069E3">
        <w:rPr>
          <w:rFonts w:ascii="Times New Roman" w:eastAsia="新細明體" w:hAnsi="Times New Roman" w:hint="eastAsia"/>
          <w:sz w:val="32"/>
          <w:szCs w:val="32"/>
          <w:lang w:eastAsia="zh-TW"/>
        </w:rPr>
        <w:t>投資者</w:t>
      </w:r>
      <w:r w:rsidRPr="008069E3">
        <w:rPr>
          <w:rFonts w:ascii="Times New Roman" w:eastAsia="新細明體" w:hAnsi="Times New Roman"/>
          <w:sz w:val="32"/>
          <w:szCs w:val="32"/>
          <w:lang w:eastAsia="zh-TW"/>
        </w:rPr>
        <w:t>”</w:t>
      </w:r>
      <w:r w:rsidRPr="008069E3">
        <w:rPr>
          <w:rFonts w:ascii="Times New Roman" w:eastAsia="新細明體" w:hAnsi="Times New Roman" w:hint="eastAsia"/>
          <w:sz w:val="32"/>
          <w:szCs w:val="32"/>
          <w:lang w:eastAsia="zh-TW"/>
        </w:rPr>
        <w:t>定義的相關規定。</w:t>
      </w:r>
    </w:p>
    <w:p w:rsidR="007647D2" w:rsidRPr="00083026" w:rsidRDefault="008069E3"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8069E3">
        <w:rPr>
          <w:rFonts w:ascii="Times New Roman" w:eastAsia="新細明體" w:hAnsi="Times New Roman" w:hint="eastAsia"/>
          <w:sz w:val="32"/>
          <w:szCs w:val="32"/>
          <w:lang w:eastAsia="zh-TW"/>
        </w:rPr>
        <w:t>五、就知識</w:t>
      </w:r>
      <w:r w:rsidR="00273939">
        <w:rPr>
          <w:rFonts w:ascii="Times New Roman" w:eastAsia="新細明體" w:hAnsi="Times New Roman" w:hint="eastAsia"/>
          <w:sz w:val="32"/>
          <w:szCs w:val="32"/>
          <w:lang w:eastAsia="zh-TW"/>
        </w:rPr>
        <w:t>產</w:t>
      </w:r>
      <w:r w:rsidRPr="008069E3">
        <w:rPr>
          <w:rFonts w:ascii="Times New Roman" w:eastAsia="新細明體" w:hAnsi="Times New Roman" w:hint="eastAsia"/>
          <w:sz w:val="32"/>
          <w:szCs w:val="32"/>
          <w:lang w:eastAsia="zh-TW"/>
        </w:rPr>
        <w:t>權而言，一方可按照符合雙方均</w:t>
      </w:r>
      <w:r w:rsidR="00503DE2">
        <w:rPr>
          <w:rFonts w:ascii="Times New Roman" w:eastAsia="新細明體" w:hAnsi="Times New Roman" w:hint="eastAsia"/>
          <w:sz w:val="32"/>
          <w:szCs w:val="32"/>
          <w:lang w:eastAsia="zh-TW"/>
        </w:rPr>
        <w:t>為</w:t>
      </w:r>
      <w:r w:rsidRPr="008069E3">
        <w:rPr>
          <w:rFonts w:ascii="Times New Roman" w:eastAsia="新細明體" w:hAnsi="Times New Roman" w:hint="eastAsia"/>
          <w:sz w:val="32"/>
          <w:szCs w:val="32"/>
          <w:lang w:eastAsia="zh-TW"/>
        </w:rPr>
        <w:t>成員方的或對雙方均適用的與知識</w:t>
      </w:r>
      <w:r w:rsidR="00273939">
        <w:rPr>
          <w:rFonts w:ascii="Times New Roman" w:eastAsia="新細明體" w:hAnsi="Times New Roman" w:hint="eastAsia"/>
          <w:sz w:val="32"/>
          <w:szCs w:val="32"/>
          <w:lang w:eastAsia="zh-TW"/>
        </w:rPr>
        <w:t>產</w:t>
      </w:r>
      <w:r w:rsidRPr="008069E3">
        <w:rPr>
          <w:rFonts w:ascii="Times New Roman" w:eastAsia="新細明體" w:hAnsi="Times New Roman" w:hint="eastAsia"/>
          <w:sz w:val="32"/>
          <w:szCs w:val="32"/>
          <w:lang w:eastAsia="zh-TW"/>
        </w:rPr>
        <w:t>權有關協定的方式，背離本協議第五條（國民待遇）、第六條（最惠待遇）、第七條（業績要求）。</w:t>
      </w:r>
    </w:p>
    <w:p w:rsidR="007647D2" w:rsidRPr="008E50E9" w:rsidRDefault="008069E3"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8069E3">
        <w:rPr>
          <w:rFonts w:ascii="Times New Roman" w:eastAsia="新細明體" w:hAnsi="Times New Roman" w:hint="eastAsia"/>
          <w:sz w:val="32"/>
          <w:szCs w:val="32"/>
          <w:lang w:eastAsia="zh-TW"/>
        </w:rPr>
        <w:t>六、第五條（國民待遇）、第六條（最惠待遇）、第八條（高級管理人員、董事會成員與人員入境）不適用於：</w:t>
      </w:r>
    </w:p>
    <w:p w:rsidR="007647D2" w:rsidRPr="008E50E9" w:rsidRDefault="008069E3" w:rsidP="000F7578">
      <w:pPr>
        <w:spacing w:afterLines="0" w:after="0" w:line="560" w:lineRule="exact"/>
        <w:ind w:firstLineChars="200" w:firstLine="640"/>
        <w:rPr>
          <w:rFonts w:eastAsia="SimSun"/>
          <w:color w:val="000000"/>
          <w:sz w:val="32"/>
          <w:szCs w:val="32"/>
          <w:lang w:val="en-US" w:eastAsia="zh-CN"/>
        </w:rPr>
      </w:pPr>
      <w:r w:rsidRPr="008069E3">
        <w:rPr>
          <w:rFonts w:hint="eastAsia"/>
          <w:color w:val="000000"/>
          <w:sz w:val="32"/>
          <w:szCs w:val="32"/>
          <w:lang w:val="en-US"/>
        </w:rPr>
        <w:t>（一）一方進行的政府</w:t>
      </w:r>
      <w:r>
        <w:rPr>
          <w:rFonts w:hint="eastAsia"/>
          <w:color w:val="000000"/>
          <w:sz w:val="32"/>
          <w:szCs w:val="32"/>
          <w:lang w:val="en-US"/>
        </w:rPr>
        <w:t>採</w:t>
      </w:r>
      <w:r w:rsidRPr="008069E3">
        <w:rPr>
          <w:rFonts w:hint="eastAsia"/>
          <w:color w:val="000000"/>
          <w:sz w:val="32"/>
          <w:szCs w:val="32"/>
          <w:lang w:val="en-US"/>
        </w:rPr>
        <w:t>購；</w:t>
      </w:r>
    </w:p>
    <w:p w:rsidR="00C56A82" w:rsidRPr="00AE23A0" w:rsidRDefault="008069E3" w:rsidP="000F7578">
      <w:pPr>
        <w:spacing w:afterLines="0" w:after="0" w:line="560" w:lineRule="exact"/>
        <w:ind w:firstLineChars="200" w:firstLine="640"/>
        <w:rPr>
          <w:color w:val="000000"/>
          <w:sz w:val="32"/>
          <w:szCs w:val="32"/>
          <w:lang w:val="en-US"/>
        </w:rPr>
      </w:pPr>
      <w:r w:rsidRPr="008069E3">
        <w:rPr>
          <w:rFonts w:hint="eastAsia"/>
          <w:color w:val="000000"/>
          <w:sz w:val="32"/>
          <w:szCs w:val="32"/>
          <w:lang w:val="en-US"/>
        </w:rPr>
        <w:t>（二）一方提供的補貼或贈款，包括政府支持貸款、擔保與保險。</w:t>
      </w:r>
    </w:p>
    <w:p w:rsidR="000F0AEF" w:rsidRDefault="008069E3" w:rsidP="000F7578">
      <w:pPr>
        <w:pStyle w:val="11"/>
        <w:widowControl/>
        <w:snapToGrid w:val="0"/>
        <w:spacing w:line="560" w:lineRule="exact"/>
        <w:ind w:firstLineChars="200" w:firstLine="640"/>
        <w:jc w:val="both"/>
        <w:rPr>
          <w:rFonts w:eastAsia="新細明體"/>
          <w:sz w:val="32"/>
          <w:szCs w:val="32"/>
          <w:lang w:eastAsia="zh-TW"/>
        </w:rPr>
      </w:pPr>
      <w:r w:rsidRPr="008069E3">
        <w:rPr>
          <w:rFonts w:eastAsia="新細明體" w:hint="eastAsia"/>
          <w:sz w:val="32"/>
          <w:szCs w:val="32"/>
          <w:lang w:eastAsia="zh-TW"/>
        </w:rPr>
        <w:t>但一方法律就本款第（一）、（二）項另有規定的從其規定。</w:t>
      </w:r>
    </w:p>
    <w:p w:rsidR="001A3C8A" w:rsidRPr="001A3C8A" w:rsidRDefault="001A3C8A" w:rsidP="007F1D15">
      <w:pPr>
        <w:pStyle w:val="11"/>
        <w:widowControl/>
        <w:snapToGrid w:val="0"/>
        <w:spacing w:line="560" w:lineRule="exact"/>
        <w:ind w:firstLineChars="200" w:firstLine="684"/>
        <w:jc w:val="both"/>
        <w:rPr>
          <w:rFonts w:ascii="Times New Roman" w:eastAsia="新細明體" w:hAnsi="Times New Roman"/>
          <w:sz w:val="32"/>
          <w:szCs w:val="32"/>
          <w:lang w:eastAsia="zh-TW"/>
        </w:rPr>
      </w:pPr>
      <w:r w:rsidRPr="007F1D15">
        <w:rPr>
          <w:rFonts w:ascii="Times New Roman" w:eastAsia="新細明體" w:hAnsi="Times New Roman" w:hint="eastAsia"/>
          <w:spacing w:val="22"/>
          <w:sz w:val="32"/>
          <w:szCs w:val="32"/>
          <w:lang w:eastAsia="zh-TW"/>
        </w:rPr>
        <w:t>七、如各方對本協議附件</w:t>
      </w:r>
      <w:r w:rsidRPr="007F1D15">
        <w:rPr>
          <w:rFonts w:ascii="Times New Roman" w:eastAsia="新細明體" w:hAnsi="Times New Roman"/>
          <w:spacing w:val="22"/>
          <w:sz w:val="32"/>
          <w:szCs w:val="32"/>
          <w:lang w:eastAsia="zh-TW"/>
        </w:rPr>
        <w:t>2</w:t>
      </w:r>
      <w:r w:rsidRPr="007F1D15">
        <w:rPr>
          <w:rFonts w:ascii="Times New Roman" w:eastAsia="新細明體" w:hAnsi="Times New Roman" w:hint="eastAsia"/>
          <w:spacing w:val="22"/>
          <w:sz w:val="32"/>
          <w:szCs w:val="32"/>
          <w:lang w:eastAsia="zh-TW"/>
        </w:rPr>
        <w:t>附表的範圍有不同的理解，</w:t>
      </w:r>
      <w:r w:rsidRPr="001A3C8A">
        <w:rPr>
          <w:rFonts w:ascii="Times New Roman" w:eastAsia="新細明體" w:hAnsi="Times New Roman" w:hint="eastAsia"/>
          <w:sz w:val="32"/>
          <w:szCs w:val="32"/>
          <w:lang w:eastAsia="zh-TW"/>
        </w:rPr>
        <w:t>雙方應通過依第十七條（投資工作小組）設立的投資工作小組作出解釋。</w:t>
      </w:r>
    </w:p>
    <w:p w:rsidR="001A3C8A" w:rsidRPr="001A3C8A" w:rsidRDefault="001A3C8A" w:rsidP="000F7578">
      <w:pPr>
        <w:pStyle w:val="11"/>
        <w:widowControl/>
        <w:snapToGrid w:val="0"/>
        <w:spacing w:line="560" w:lineRule="exact"/>
        <w:ind w:firstLineChars="200" w:firstLine="640"/>
        <w:jc w:val="both"/>
        <w:rPr>
          <w:rFonts w:ascii="Times New Roman" w:eastAsia="新細明體" w:hAnsi="Times New Roman"/>
          <w:sz w:val="32"/>
          <w:szCs w:val="32"/>
          <w:lang w:val="en-GB" w:eastAsia="zh-TW"/>
        </w:rPr>
      </w:pPr>
    </w:p>
    <w:p w:rsidR="007647D2" w:rsidRPr="00E8111C" w:rsidRDefault="008069E3" w:rsidP="000F7578">
      <w:pPr>
        <w:pStyle w:val="11"/>
        <w:keepNext/>
        <w:widowControl/>
        <w:snapToGrid w:val="0"/>
        <w:spacing w:line="560" w:lineRule="exact"/>
        <w:jc w:val="center"/>
        <w:rPr>
          <w:rFonts w:ascii="Times New Roman" w:eastAsia="新細明體" w:hAnsi="Times New Roman"/>
          <w:b/>
          <w:sz w:val="32"/>
          <w:szCs w:val="32"/>
          <w:lang w:val="en-GB" w:eastAsia="zh-TW"/>
        </w:rPr>
      </w:pPr>
      <w:r w:rsidRPr="008069E3">
        <w:rPr>
          <w:rFonts w:ascii="Times New Roman" w:eastAsia="新細明體" w:hAnsi="Times New Roman" w:hint="eastAsia"/>
          <w:b/>
          <w:sz w:val="32"/>
          <w:szCs w:val="32"/>
          <w:lang w:val="en-GB" w:eastAsia="zh-TW"/>
        </w:rPr>
        <w:lastRenderedPageBreak/>
        <w:t>第十條</w:t>
      </w:r>
      <w:r w:rsidRPr="008069E3">
        <w:rPr>
          <w:rFonts w:ascii="Times New Roman" w:eastAsia="新細明體" w:hAnsi="Times New Roman"/>
          <w:b/>
          <w:sz w:val="32"/>
          <w:szCs w:val="32"/>
          <w:lang w:val="en-GB" w:eastAsia="zh-TW"/>
        </w:rPr>
        <w:t xml:space="preserve">  </w:t>
      </w:r>
      <w:r w:rsidRPr="008069E3">
        <w:rPr>
          <w:rFonts w:ascii="Times New Roman" w:eastAsia="新細明體" w:hAnsi="Times New Roman" w:hint="eastAsia"/>
          <w:b/>
          <w:sz w:val="32"/>
          <w:szCs w:val="32"/>
          <w:lang w:val="en-GB" w:eastAsia="zh-TW"/>
        </w:rPr>
        <w:t>特殊手續和信息要求</w:t>
      </w:r>
    </w:p>
    <w:p w:rsidR="006951CC" w:rsidRPr="006F7A7E" w:rsidRDefault="008069E3" w:rsidP="000F7578">
      <w:pPr>
        <w:pStyle w:val="11"/>
        <w:widowControl/>
        <w:snapToGrid w:val="0"/>
        <w:spacing w:line="560" w:lineRule="exact"/>
        <w:ind w:firstLineChars="200" w:firstLine="640"/>
        <w:jc w:val="both"/>
        <w:rPr>
          <w:rFonts w:ascii="Times New Roman" w:eastAsia="新細明體" w:hAnsi="Times New Roman"/>
          <w:color w:val="auto"/>
          <w:sz w:val="32"/>
          <w:szCs w:val="32"/>
          <w:lang w:val="en-GB" w:eastAsia="zh-HK"/>
        </w:rPr>
      </w:pPr>
      <w:r w:rsidRPr="008069E3">
        <w:rPr>
          <w:rFonts w:ascii="Times New Roman" w:eastAsia="新細明體" w:hAnsi="Times New Roman" w:hint="eastAsia"/>
          <w:sz w:val="32"/>
          <w:szCs w:val="32"/>
          <w:lang w:eastAsia="zh-TW"/>
        </w:rPr>
        <w:t>一、如果特殊手續要求不實質性損害一方根據本協議承擔的對另一方投</w:t>
      </w:r>
      <w:r>
        <w:rPr>
          <w:rFonts w:ascii="Times New Roman" w:eastAsia="新細明體" w:hAnsi="Times New Roman" w:hint="eastAsia"/>
          <w:sz w:val="32"/>
          <w:szCs w:val="32"/>
          <w:lang w:eastAsia="zh-TW"/>
        </w:rPr>
        <w:t>資者及涵蓋投資的義務，則第五條（國民待遇）不應被解釋</w:t>
      </w:r>
      <w:r w:rsidR="00503DE2">
        <w:rPr>
          <w:rFonts w:ascii="Times New Roman" w:eastAsia="新細明體" w:hAnsi="Times New Roman" w:hint="eastAsia"/>
          <w:sz w:val="32"/>
          <w:szCs w:val="32"/>
          <w:lang w:eastAsia="zh-TW"/>
        </w:rPr>
        <w:t>為</w:t>
      </w:r>
      <w:r>
        <w:rPr>
          <w:rFonts w:ascii="Times New Roman" w:eastAsia="新細明體" w:hAnsi="Times New Roman" w:hint="eastAsia"/>
          <w:sz w:val="32"/>
          <w:szCs w:val="32"/>
          <w:lang w:eastAsia="zh-TW"/>
        </w:rPr>
        <w:t>阻止一方採</w:t>
      </w:r>
      <w:r w:rsidRPr="008069E3">
        <w:rPr>
          <w:rFonts w:ascii="Times New Roman" w:eastAsia="新細明體" w:hAnsi="Times New Roman" w:hint="eastAsia"/>
          <w:sz w:val="32"/>
          <w:szCs w:val="32"/>
          <w:lang w:eastAsia="zh-TW"/>
        </w:rPr>
        <w:t>取或維持與投資者及涵蓋投資</w:t>
      </w:r>
      <w:r w:rsidRPr="007F1D15">
        <w:rPr>
          <w:rFonts w:ascii="Times New Roman" w:eastAsia="新細明體" w:hAnsi="Times New Roman" w:hint="eastAsia"/>
          <w:spacing w:val="6"/>
          <w:sz w:val="32"/>
          <w:szCs w:val="32"/>
          <w:lang w:eastAsia="zh-TW"/>
        </w:rPr>
        <w:t>相關的特殊手續的措施，例如，投資者須是一方居民的要求，</w:t>
      </w:r>
      <w:r w:rsidRPr="008069E3">
        <w:rPr>
          <w:rFonts w:ascii="Times New Roman" w:eastAsia="新細明體" w:hAnsi="Times New Roman" w:hint="eastAsia"/>
          <w:sz w:val="32"/>
          <w:szCs w:val="32"/>
          <w:lang w:eastAsia="zh-TW"/>
        </w:rPr>
        <w:t>或該涵蓋投資須根據一方的法律合法</w:t>
      </w:r>
      <w:r w:rsidRPr="008069E3">
        <w:rPr>
          <w:rFonts w:ascii="SimSun" w:eastAsia="新細明體" w:hAnsi="SimSun" w:hint="eastAsia"/>
          <w:sz w:val="32"/>
          <w:szCs w:val="32"/>
          <w:lang w:eastAsia="zh-TW"/>
        </w:rPr>
        <w:t>組</w:t>
      </w:r>
      <w:r w:rsidRPr="008069E3">
        <w:rPr>
          <w:rFonts w:ascii="新細明體" w:eastAsia="新細明體" w:hAnsi="新細明體" w:hint="eastAsia"/>
          <w:sz w:val="32"/>
          <w:szCs w:val="32"/>
          <w:lang w:eastAsia="zh-TW"/>
        </w:rPr>
        <w:t>建</w:t>
      </w:r>
      <w:r w:rsidRPr="008069E3">
        <w:rPr>
          <w:rFonts w:ascii="Times New Roman" w:eastAsia="新細明體" w:hAnsi="Times New Roman" w:hint="eastAsia"/>
          <w:sz w:val="32"/>
          <w:szCs w:val="32"/>
          <w:lang w:eastAsia="zh-TW"/>
        </w:rPr>
        <w:t>的要求。</w:t>
      </w:r>
    </w:p>
    <w:p w:rsidR="007647D2" w:rsidRPr="006C55AB" w:rsidRDefault="008069E3" w:rsidP="007F1D15">
      <w:pPr>
        <w:pStyle w:val="11"/>
        <w:widowControl/>
        <w:snapToGrid w:val="0"/>
        <w:spacing w:line="560" w:lineRule="exact"/>
        <w:ind w:firstLineChars="200" w:firstLine="620"/>
        <w:jc w:val="both"/>
        <w:rPr>
          <w:rFonts w:ascii="Times New Roman" w:eastAsia="新細明體" w:hAnsi="Times New Roman"/>
          <w:sz w:val="32"/>
          <w:szCs w:val="32"/>
          <w:lang w:eastAsia="zh-HK"/>
        </w:rPr>
      </w:pPr>
      <w:r w:rsidRPr="007F1D15">
        <w:rPr>
          <w:rFonts w:ascii="Times New Roman" w:eastAsia="新細明體" w:hAnsi="Times New Roman" w:hint="eastAsia"/>
          <w:spacing w:val="-10"/>
          <w:sz w:val="32"/>
          <w:szCs w:val="32"/>
          <w:lang w:eastAsia="zh-TW"/>
        </w:rPr>
        <w:t>二、儘管有第五條（國民待遇）</w:t>
      </w:r>
      <w:r w:rsidRPr="007F1D15">
        <w:rPr>
          <w:rFonts w:eastAsia="新細明體" w:hint="eastAsia"/>
          <w:spacing w:val="-10"/>
          <w:sz w:val="32"/>
          <w:szCs w:val="32"/>
          <w:lang w:eastAsia="zh-TW"/>
        </w:rPr>
        <w:t>和</w:t>
      </w:r>
      <w:r w:rsidRPr="007F1D15">
        <w:rPr>
          <w:rFonts w:ascii="Times New Roman" w:eastAsia="新細明體" w:hAnsi="Times New Roman" w:hint="eastAsia"/>
          <w:spacing w:val="-10"/>
          <w:sz w:val="32"/>
          <w:szCs w:val="32"/>
          <w:lang w:eastAsia="zh-TW"/>
        </w:rPr>
        <w:t>第六條（最惠待遇）的規定</w:t>
      </w:r>
      <w:r w:rsidRPr="008069E3">
        <w:rPr>
          <w:rFonts w:ascii="Times New Roman" w:eastAsia="新細明體" w:hAnsi="Times New Roman" w:hint="eastAsia"/>
          <w:sz w:val="32"/>
          <w:szCs w:val="32"/>
          <w:lang w:eastAsia="zh-TW"/>
        </w:rPr>
        <w:t>，一方可僅</w:t>
      </w:r>
      <w:r w:rsidR="00503DE2">
        <w:rPr>
          <w:rFonts w:ascii="Times New Roman" w:eastAsia="新細明體" w:hAnsi="Times New Roman" w:hint="eastAsia"/>
          <w:sz w:val="32"/>
          <w:szCs w:val="32"/>
          <w:lang w:eastAsia="zh-TW"/>
        </w:rPr>
        <w:t>為</w:t>
      </w:r>
      <w:r w:rsidRPr="008069E3">
        <w:rPr>
          <w:rFonts w:ascii="Times New Roman" w:eastAsia="新細明體" w:hAnsi="Times New Roman" w:hint="eastAsia"/>
          <w:sz w:val="32"/>
          <w:szCs w:val="32"/>
          <w:lang w:eastAsia="zh-TW"/>
        </w:rPr>
        <w:t>了信息或統計的目的，要求另一方的投資者</w:t>
      </w:r>
      <w:r w:rsidRPr="008069E3">
        <w:rPr>
          <w:rFonts w:ascii="SimSun" w:eastAsia="新細明體" w:hAnsi="SimSun" w:hint="eastAsia"/>
          <w:sz w:val="32"/>
          <w:szCs w:val="32"/>
          <w:lang w:eastAsia="zh-TW"/>
        </w:rPr>
        <w:t>或其涵蓋投資</w:t>
      </w:r>
      <w:r w:rsidRPr="008069E3">
        <w:rPr>
          <w:rFonts w:ascii="Times New Roman" w:eastAsia="新細明體" w:hAnsi="Times New Roman" w:hint="eastAsia"/>
          <w:sz w:val="32"/>
          <w:szCs w:val="32"/>
          <w:lang w:eastAsia="zh-TW"/>
        </w:rPr>
        <w:t>提供與</w:t>
      </w:r>
      <w:r w:rsidRPr="008069E3">
        <w:rPr>
          <w:rFonts w:ascii="SimSun" w:eastAsia="新細明體" w:hAnsi="SimSun" w:hint="eastAsia"/>
          <w:sz w:val="32"/>
          <w:szCs w:val="32"/>
          <w:lang w:eastAsia="zh-TW"/>
        </w:rPr>
        <w:t>投資者或</w:t>
      </w:r>
      <w:r w:rsidRPr="008069E3">
        <w:rPr>
          <w:rFonts w:ascii="Times New Roman" w:eastAsia="新細明體" w:hAnsi="Times New Roman" w:hint="eastAsia"/>
          <w:sz w:val="32"/>
          <w:szCs w:val="32"/>
          <w:lang w:eastAsia="zh-TW"/>
        </w:rPr>
        <w:t>涵蓋投資有關的信息。前述一方應保護商業機密信息防止因泄露而有損投資者</w:t>
      </w:r>
      <w:r w:rsidRPr="008069E3">
        <w:rPr>
          <w:rFonts w:ascii="SimSun" w:eastAsia="新細明體" w:hAnsi="SimSun" w:hint="eastAsia"/>
          <w:sz w:val="32"/>
          <w:szCs w:val="32"/>
          <w:lang w:eastAsia="zh-TW"/>
        </w:rPr>
        <w:t>或涵蓋投資</w:t>
      </w:r>
      <w:r w:rsidRPr="008069E3">
        <w:rPr>
          <w:rFonts w:ascii="Times New Roman" w:eastAsia="新細明體" w:hAnsi="Times New Roman" w:hint="eastAsia"/>
          <w:sz w:val="32"/>
          <w:szCs w:val="32"/>
          <w:lang w:eastAsia="zh-TW"/>
        </w:rPr>
        <w:t>的競爭地位。本款不應被解釋</w:t>
      </w:r>
      <w:r w:rsidR="00503DE2">
        <w:rPr>
          <w:rFonts w:ascii="Times New Roman" w:eastAsia="新細明體" w:hAnsi="Times New Roman" w:hint="eastAsia"/>
          <w:sz w:val="32"/>
          <w:szCs w:val="32"/>
          <w:lang w:eastAsia="zh-TW"/>
        </w:rPr>
        <w:t>為</w:t>
      </w:r>
      <w:r w:rsidRPr="008069E3">
        <w:rPr>
          <w:rFonts w:ascii="Times New Roman" w:eastAsia="新細明體" w:hAnsi="Times New Roman" w:hint="eastAsia"/>
          <w:sz w:val="32"/>
          <w:szCs w:val="32"/>
          <w:lang w:eastAsia="zh-TW"/>
        </w:rPr>
        <w:t>阻礙一方獲得或披露與公正和誠信適用法律有關的信息。</w:t>
      </w:r>
    </w:p>
    <w:p w:rsidR="00802040" w:rsidRDefault="00802040" w:rsidP="000F7578">
      <w:pPr>
        <w:pStyle w:val="11"/>
        <w:keepNext/>
        <w:widowControl/>
        <w:snapToGrid w:val="0"/>
        <w:spacing w:line="560" w:lineRule="exact"/>
        <w:jc w:val="center"/>
        <w:rPr>
          <w:rFonts w:ascii="Times New Roman" w:eastAsia="新細明體" w:hAnsi="Times New Roman"/>
          <w:b/>
          <w:sz w:val="32"/>
          <w:szCs w:val="32"/>
          <w:lang w:val="en-GB" w:eastAsia="zh-TW"/>
        </w:rPr>
      </w:pPr>
    </w:p>
    <w:p w:rsidR="007647D2" w:rsidRPr="00E8111C" w:rsidRDefault="000E7731" w:rsidP="000F7578">
      <w:pPr>
        <w:pStyle w:val="11"/>
        <w:keepNext/>
        <w:widowControl/>
        <w:snapToGrid w:val="0"/>
        <w:spacing w:line="560" w:lineRule="exact"/>
        <w:jc w:val="center"/>
        <w:rPr>
          <w:rFonts w:ascii="Times New Roman" w:eastAsia="新細明體" w:hAnsi="Times New Roman"/>
          <w:b/>
          <w:sz w:val="32"/>
          <w:szCs w:val="32"/>
          <w:lang w:val="en-GB" w:eastAsia="zh-TW"/>
        </w:rPr>
      </w:pPr>
      <w:r w:rsidRPr="000E7731">
        <w:rPr>
          <w:rFonts w:ascii="Times New Roman" w:eastAsia="新細明體" w:hAnsi="Times New Roman" w:hint="eastAsia"/>
          <w:b/>
          <w:sz w:val="32"/>
          <w:szCs w:val="32"/>
          <w:lang w:val="en-GB" w:eastAsia="zh-TW"/>
        </w:rPr>
        <w:t>第十一條</w:t>
      </w:r>
      <w:r w:rsidRPr="000E7731">
        <w:rPr>
          <w:rFonts w:ascii="Times New Roman" w:eastAsia="新細明體" w:hAnsi="Times New Roman"/>
          <w:b/>
          <w:sz w:val="32"/>
          <w:szCs w:val="32"/>
          <w:lang w:val="en-GB" w:eastAsia="zh-TW"/>
        </w:rPr>
        <w:t xml:space="preserve">  </w:t>
      </w:r>
      <w:r w:rsidRPr="000E7731">
        <w:rPr>
          <w:rFonts w:ascii="Times New Roman" w:eastAsia="新細明體" w:hAnsi="Times New Roman" w:hint="eastAsia"/>
          <w:b/>
          <w:sz w:val="32"/>
          <w:szCs w:val="32"/>
          <w:lang w:val="en-GB" w:eastAsia="zh-TW"/>
        </w:rPr>
        <w:t>徵收</w:t>
      </w:r>
    </w:p>
    <w:p w:rsidR="007647D2" w:rsidRPr="008E50E9" w:rsidRDefault="001A3C8A"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Pr>
          <w:rFonts w:ascii="Times New Roman" w:eastAsia="新細明體" w:hAnsi="Times New Roman" w:hint="eastAsia"/>
          <w:sz w:val="32"/>
          <w:szCs w:val="32"/>
          <w:lang w:eastAsia="zh-TW"/>
        </w:rPr>
        <w:t>一、一方投資者的涵蓋投資或投資收益均不得在另一方</w:t>
      </w:r>
      <w:r w:rsidR="000E7731" w:rsidRPr="000E7731">
        <w:rPr>
          <w:rFonts w:ascii="Times New Roman" w:eastAsia="新細明體" w:hAnsi="Times New Roman" w:hint="eastAsia"/>
          <w:sz w:val="32"/>
          <w:szCs w:val="32"/>
          <w:lang w:eastAsia="zh-TW"/>
        </w:rPr>
        <w:t>境內被徵收，亦不得被</w:t>
      </w:r>
      <w:r w:rsidR="000E7731">
        <w:rPr>
          <w:rFonts w:ascii="Times New Roman" w:eastAsia="新細明體" w:hAnsi="Times New Roman" w:hint="eastAsia"/>
          <w:sz w:val="32"/>
          <w:szCs w:val="32"/>
          <w:lang w:eastAsia="zh-TW"/>
        </w:rPr>
        <w:t>採</w:t>
      </w:r>
      <w:r w:rsidR="000E7731" w:rsidRPr="000E7731">
        <w:rPr>
          <w:rFonts w:ascii="Times New Roman" w:eastAsia="新細明體" w:hAnsi="Times New Roman" w:hint="eastAsia"/>
          <w:sz w:val="32"/>
          <w:szCs w:val="32"/>
          <w:lang w:eastAsia="zh-TW"/>
        </w:rPr>
        <w:t>取具有相當於徵收效果的措施（以</w:t>
      </w:r>
      <w:r w:rsidR="000E7731" w:rsidRPr="007F1D15">
        <w:rPr>
          <w:rFonts w:ascii="Times New Roman" w:eastAsia="新細明體" w:hAnsi="Times New Roman" w:hint="eastAsia"/>
          <w:spacing w:val="8"/>
          <w:sz w:val="32"/>
          <w:szCs w:val="32"/>
          <w:lang w:eastAsia="zh-TW"/>
        </w:rPr>
        <w:t>下稱</w:t>
      </w:r>
      <w:r w:rsidR="000E7731" w:rsidRPr="007F1D15">
        <w:rPr>
          <w:rFonts w:ascii="Times New Roman" w:eastAsia="新細明體" w:hAnsi="Times New Roman"/>
          <w:spacing w:val="8"/>
          <w:sz w:val="32"/>
          <w:szCs w:val="32"/>
          <w:lang w:eastAsia="zh-TW"/>
        </w:rPr>
        <w:t>“</w:t>
      </w:r>
      <w:r w:rsidR="000E7731" w:rsidRPr="007F1D15">
        <w:rPr>
          <w:rFonts w:ascii="Times New Roman" w:eastAsia="新細明體" w:hAnsi="Times New Roman" w:hint="eastAsia"/>
          <w:spacing w:val="8"/>
          <w:sz w:val="32"/>
          <w:szCs w:val="32"/>
          <w:lang w:eastAsia="zh-TW"/>
        </w:rPr>
        <w:t>徵收</w:t>
      </w:r>
      <w:r w:rsidR="000E7731" w:rsidRPr="007F1D15">
        <w:rPr>
          <w:rFonts w:ascii="Times New Roman" w:eastAsia="新細明體" w:hAnsi="Times New Roman"/>
          <w:spacing w:val="8"/>
          <w:sz w:val="32"/>
          <w:szCs w:val="32"/>
          <w:lang w:eastAsia="zh-TW"/>
        </w:rPr>
        <w:t>”</w:t>
      </w:r>
      <w:r w:rsidR="000E7731" w:rsidRPr="007F1D15">
        <w:rPr>
          <w:rFonts w:ascii="Times New Roman" w:eastAsia="新細明體" w:hAnsi="Times New Roman" w:hint="eastAsia"/>
          <w:spacing w:val="8"/>
          <w:sz w:val="32"/>
          <w:szCs w:val="32"/>
          <w:lang w:eastAsia="zh-TW"/>
        </w:rPr>
        <w:t>），基於公共目的、根據正當法律程序、以非歧</w:t>
      </w:r>
      <w:r w:rsidR="000E7731" w:rsidRPr="000E7731">
        <w:rPr>
          <w:rFonts w:ascii="Times New Roman" w:eastAsia="新細明體" w:hAnsi="Times New Roman" w:hint="eastAsia"/>
          <w:sz w:val="32"/>
          <w:szCs w:val="32"/>
          <w:lang w:eastAsia="zh-TW"/>
        </w:rPr>
        <w:t>視方式</w:t>
      </w:r>
      <w:r w:rsidR="000E7731">
        <w:rPr>
          <w:rFonts w:ascii="Times New Roman" w:eastAsia="新細明體" w:hAnsi="Times New Roman" w:hint="eastAsia"/>
          <w:sz w:val="32"/>
          <w:szCs w:val="32"/>
          <w:lang w:eastAsia="zh-TW"/>
        </w:rPr>
        <w:t>並</w:t>
      </w:r>
      <w:r w:rsidR="000E7731" w:rsidRPr="000E7731">
        <w:rPr>
          <w:rFonts w:ascii="Times New Roman" w:eastAsia="新細明體" w:hAnsi="Times New Roman" w:hint="eastAsia"/>
          <w:sz w:val="32"/>
          <w:szCs w:val="32"/>
          <w:lang w:eastAsia="zh-TW"/>
        </w:rPr>
        <w:t>給予補償的情</w:t>
      </w:r>
      <w:r w:rsidR="000E7731">
        <w:rPr>
          <w:rFonts w:ascii="Times New Roman" w:eastAsia="新細明體" w:hAnsi="Times New Roman" w:hint="eastAsia"/>
          <w:sz w:val="32"/>
          <w:szCs w:val="32"/>
          <w:lang w:eastAsia="zh-TW"/>
        </w:rPr>
        <w:t>況</w:t>
      </w:r>
      <w:r w:rsidR="000E7731" w:rsidRPr="000E7731">
        <w:rPr>
          <w:rFonts w:ascii="Times New Roman" w:eastAsia="新細明體" w:hAnsi="Times New Roman" w:hint="eastAsia"/>
          <w:sz w:val="32"/>
          <w:szCs w:val="32"/>
          <w:lang w:eastAsia="zh-TW"/>
        </w:rPr>
        <w:t>除外。</w:t>
      </w:r>
      <w:r w:rsidR="00503DE2">
        <w:rPr>
          <w:rFonts w:ascii="Times New Roman" w:eastAsia="新細明體" w:hAnsi="Times New Roman" w:hint="eastAsia"/>
          <w:sz w:val="32"/>
          <w:szCs w:val="32"/>
          <w:lang w:eastAsia="zh-TW"/>
        </w:rPr>
        <w:t>為</w:t>
      </w:r>
      <w:r w:rsidR="000E7731" w:rsidRPr="000E7731">
        <w:rPr>
          <w:rFonts w:ascii="Times New Roman" w:eastAsia="新細明體" w:hAnsi="Times New Roman" w:hint="eastAsia"/>
          <w:sz w:val="32"/>
          <w:szCs w:val="32"/>
          <w:lang w:eastAsia="zh-TW"/>
        </w:rPr>
        <w:t>進一步明確，本款應根據附件</w:t>
      </w:r>
      <w:r w:rsidR="000E7731" w:rsidRPr="000E7731">
        <w:rPr>
          <w:rFonts w:ascii="Times New Roman" w:eastAsia="新細明體" w:hAnsi="Times New Roman"/>
          <w:sz w:val="32"/>
          <w:szCs w:val="32"/>
          <w:lang w:eastAsia="zh-TW"/>
        </w:rPr>
        <w:t>3</w:t>
      </w:r>
      <w:r w:rsidR="000E7731" w:rsidRPr="000E7731">
        <w:rPr>
          <w:rFonts w:ascii="Times New Roman" w:eastAsia="新細明體" w:hAnsi="Times New Roman" w:hint="eastAsia"/>
          <w:sz w:val="32"/>
          <w:szCs w:val="32"/>
          <w:lang w:eastAsia="zh-TW"/>
        </w:rPr>
        <w:t>來理解。</w:t>
      </w:r>
    </w:p>
    <w:p w:rsidR="007647D2" w:rsidRPr="008E50E9" w:rsidRDefault="000E7731"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0E7731">
        <w:rPr>
          <w:rFonts w:ascii="Times New Roman" w:eastAsia="新細明體" w:hAnsi="Times New Roman" w:hint="eastAsia"/>
          <w:sz w:val="32"/>
          <w:szCs w:val="32"/>
          <w:lang w:eastAsia="zh-TW"/>
        </w:rPr>
        <w:lastRenderedPageBreak/>
        <w:t>二、本條第一款所指的補償應相當於</w:t>
      </w:r>
      <w:r>
        <w:rPr>
          <w:rFonts w:ascii="Times New Roman" w:eastAsia="新細明體" w:hAnsi="Times New Roman" w:hint="eastAsia"/>
          <w:sz w:val="32"/>
          <w:szCs w:val="32"/>
          <w:lang w:eastAsia="zh-TW"/>
        </w:rPr>
        <w:t>採</w:t>
      </w:r>
      <w:r w:rsidRPr="000E7731">
        <w:rPr>
          <w:rFonts w:ascii="Times New Roman" w:eastAsia="新細明體" w:hAnsi="Times New Roman" w:hint="eastAsia"/>
          <w:sz w:val="32"/>
          <w:szCs w:val="32"/>
          <w:lang w:eastAsia="zh-TW"/>
        </w:rPr>
        <w:t>取徵收前或徵收</w:t>
      </w:r>
      <w:r w:rsidR="00503DE2">
        <w:rPr>
          <w:rFonts w:ascii="Times New Roman" w:eastAsia="新細明體" w:hAnsi="Times New Roman" w:hint="eastAsia"/>
          <w:sz w:val="32"/>
          <w:szCs w:val="32"/>
          <w:lang w:eastAsia="zh-TW"/>
        </w:rPr>
        <w:t>為</w:t>
      </w:r>
      <w:r w:rsidRPr="000E7731">
        <w:rPr>
          <w:rFonts w:ascii="Times New Roman" w:eastAsia="新細明體" w:hAnsi="Times New Roman" w:hint="eastAsia"/>
          <w:sz w:val="32"/>
          <w:szCs w:val="32"/>
          <w:lang w:eastAsia="zh-TW"/>
        </w:rPr>
        <w:t>公衆所知時（以較早者</w:t>
      </w:r>
      <w:r w:rsidR="00503DE2">
        <w:rPr>
          <w:rFonts w:ascii="Times New Roman" w:eastAsia="新細明體" w:hAnsi="Times New Roman" w:hint="eastAsia"/>
          <w:sz w:val="32"/>
          <w:szCs w:val="32"/>
          <w:lang w:eastAsia="zh-TW"/>
        </w:rPr>
        <w:t>為</w:t>
      </w:r>
      <w:r>
        <w:rPr>
          <w:rFonts w:ascii="Times New Roman" w:eastAsia="新細明體" w:hAnsi="Times New Roman" w:hint="eastAsia"/>
          <w:sz w:val="32"/>
          <w:szCs w:val="32"/>
          <w:lang w:eastAsia="zh-TW"/>
        </w:rPr>
        <w:t>準</w:t>
      </w:r>
      <w:r w:rsidRPr="000E7731">
        <w:rPr>
          <w:rFonts w:ascii="Times New Roman" w:eastAsia="新細明體" w:hAnsi="Times New Roman" w:hint="eastAsia"/>
          <w:sz w:val="32"/>
          <w:szCs w:val="32"/>
          <w:lang w:eastAsia="zh-TW"/>
        </w:rPr>
        <w:t>）被徵收投資的</w:t>
      </w:r>
      <w:r w:rsidRPr="000E7731">
        <w:rPr>
          <w:rFonts w:eastAsia="新細明體" w:hint="eastAsia"/>
          <w:sz w:val="32"/>
          <w:szCs w:val="32"/>
          <w:lang w:eastAsia="zh-TW"/>
        </w:rPr>
        <w:t>實際</w:t>
      </w:r>
      <w:r w:rsidRPr="000E7731">
        <w:rPr>
          <w:rFonts w:ascii="Times New Roman" w:eastAsia="新細明體" w:hAnsi="Times New Roman" w:hint="eastAsia"/>
          <w:sz w:val="32"/>
          <w:szCs w:val="32"/>
          <w:lang w:eastAsia="zh-TW"/>
        </w:rPr>
        <w:t>價值</w:t>
      </w:r>
      <w:r w:rsidR="00E8111C">
        <w:rPr>
          <w:rStyle w:val="af3"/>
          <w:rFonts w:ascii="Times New Roman" w:eastAsia="新細明體" w:hAnsi="Times New Roman" w:hint="eastAsia"/>
          <w:sz w:val="32"/>
          <w:szCs w:val="32"/>
          <w:lang w:eastAsia="zh-TW"/>
        </w:rPr>
        <w:footnoteReference w:customMarkFollows="1" w:id="6"/>
        <w:t>⑤</w:t>
      </w:r>
      <w:r w:rsidRPr="000E7731">
        <w:rPr>
          <w:rFonts w:ascii="Times New Roman" w:eastAsia="新細明體" w:hAnsi="Times New Roman" w:hint="eastAsia"/>
          <w:sz w:val="32"/>
          <w:szCs w:val="32"/>
          <w:lang w:eastAsia="zh-TW"/>
        </w:rPr>
        <w:t>，</w:t>
      </w:r>
      <w:r>
        <w:rPr>
          <w:rFonts w:ascii="Times New Roman" w:eastAsia="新細明體" w:hAnsi="Times New Roman" w:hint="eastAsia"/>
          <w:sz w:val="32"/>
          <w:szCs w:val="32"/>
          <w:lang w:eastAsia="zh-TW"/>
        </w:rPr>
        <w:t>並</w:t>
      </w:r>
      <w:r w:rsidRPr="000E7731">
        <w:rPr>
          <w:rFonts w:ascii="Times New Roman" w:eastAsia="新細明體" w:hAnsi="Times New Roman" w:hint="eastAsia"/>
          <w:sz w:val="32"/>
          <w:szCs w:val="32"/>
          <w:lang w:eastAsia="zh-TW"/>
        </w:rPr>
        <w:t>應包括直至補償支付之時按通常商業利率計算的利息。補償的支付應可以有效實現、自由轉移，且不得遲延。根據實施徵收一方的法律，受影響的投資者應有權根據本款規定的原則，要求該方司法機構或其他獨立機構迅速審查其案件及對其投資的估值。</w:t>
      </w:r>
    </w:p>
    <w:p w:rsidR="007647D2" w:rsidRPr="008E50E9" w:rsidRDefault="000E7731"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0E7731">
        <w:rPr>
          <w:rFonts w:ascii="Times New Roman" w:eastAsia="新細明體" w:hAnsi="Times New Roman" w:hint="eastAsia"/>
          <w:sz w:val="32"/>
          <w:szCs w:val="32"/>
          <w:lang w:eastAsia="zh-TW"/>
        </w:rPr>
        <w:t>三、本條不適用於有關知識</w:t>
      </w:r>
      <w:r w:rsidR="00273939">
        <w:rPr>
          <w:rFonts w:ascii="Times New Roman" w:eastAsia="新細明體" w:hAnsi="Times New Roman" w:hint="eastAsia"/>
          <w:sz w:val="32"/>
          <w:szCs w:val="32"/>
          <w:lang w:eastAsia="zh-TW"/>
        </w:rPr>
        <w:t>產</w:t>
      </w:r>
      <w:r w:rsidRPr="000E7731">
        <w:rPr>
          <w:rFonts w:ascii="Times New Roman" w:eastAsia="新細明體" w:hAnsi="Times New Roman" w:hint="eastAsia"/>
          <w:sz w:val="32"/>
          <w:szCs w:val="32"/>
          <w:lang w:eastAsia="zh-TW"/>
        </w:rPr>
        <w:t>權强制許可的頒發，亦不適用於與知識</w:t>
      </w:r>
      <w:r w:rsidR="00273939">
        <w:rPr>
          <w:rFonts w:ascii="Times New Roman" w:eastAsia="新細明體" w:hAnsi="Times New Roman" w:hint="eastAsia"/>
          <w:sz w:val="32"/>
          <w:szCs w:val="32"/>
          <w:lang w:eastAsia="zh-TW"/>
        </w:rPr>
        <w:t>產</w:t>
      </w:r>
      <w:r w:rsidRPr="000E7731">
        <w:rPr>
          <w:rFonts w:ascii="Times New Roman" w:eastAsia="新細明體" w:hAnsi="Times New Roman" w:hint="eastAsia"/>
          <w:sz w:val="32"/>
          <w:szCs w:val="32"/>
          <w:lang w:eastAsia="zh-TW"/>
        </w:rPr>
        <w:t>權相關的其他措施，只要該措施符合雙方均</w:t>
      </w:r>
      <w:r w:rsidR="00503DE2">
        <w:rPr>
          <w:rFonts w:ascii="Times New Roman" w:eastAsia="新細明體" w:hAnsi="Times New Roman" w:hint="eastAsia"/>
          <w:sz w:val="32"/>
          <w:szCs w:val="32"/>
          <w:lang w:eastAsia="zh-TW"/>
        </w:rPr>
        <w:t>為</w:t>
      </w:r>
      <w:r w:rsidRPr="000E7731">
        <w:rPr>
          <w:rFonts w:ascii="Times New Roman" w:eastAsia="新細明體" w:hAnsi="Times New Roman" w:hint="eastAsia"/>
          <w:sz w:val="32"/>
          <w:szCs w:val="32"/>
          <w:lang w:eastAsia="zh-TW"/>
        </w:rPr>
        <w:t>成員方的或對雙方均適用的與知識</w:t>
      </w:r>
      <w:r w:rsidR="00273939">
        <w:rPr>
          <w:rFonts w:ascii="Times New Roman" w:eastAsia="新細明體" w:hAnsi="Times New Roman" w:hint="eastAsia"/>
          <w:sz w:val="32"/>
          <w:szCs w:val="32"/>
          <w:lang w:eastAsia="zh-TW"/>
        </w:rPr>
        <w:t>產</w:t>
      </w:r>
      <w:r w:rsidRPr="000E7731">
        <w:rPr>
          <w:rFonts w:ascii="Times New Roman" w:eastAsia="新細明體" w:hAnsi="Times New Roman" w:hint="eastAsia"/>
          <w:sz w:val="32"/>
          <w:szCs w:val="32"/>
          <w:lang w:eastAsia="zh-TW"/>
        </w:rPr>
        <w:t>權有關的協定。</w:t>
      </w:r>
    </w:p>
    <w:p w:rsidR="00DA7BDC" w:rsidRPr="00503ADB" w:rsidRDefault="000E7731" w:rsidP="000F7578">
      <w:pPr>
        <w:pStyle w:val="11"/>
        <w:widowControl/>
        <w:snapToGrid w:val="0"/>
        <w:spacing w:line="560" w:lineRule="exact"/>
        <w:ind w:firstLineChars="200" w:firstLine="640"/>
        <w:jc w:val="both"/>
        <w:rPr>
          <w:rFonts w:ascii="Times New Roman" w:eastAsia="新細明體" w:hAnsi="Times New Roman"/>
          <w:sz w:val="32"/>
          <w:szCs w:val="32"/>
          <w:lang w:eastAsia="zh-TW"/>
        </w:rPr>
      </w:pPr>
      <w:r w:rsidRPr="000E7731">
        <w:rPr>
          <w:rFonts w:ascii="Times New Roman" w:eastAsia="新細明體" w:hAnsi="Times New Roman" w:hint="eastAsia"/>
          <w:sz w:val="32"/>
          <w:szCs w:val="32"/>
          <w:lang w:eastAsia="zh-TW"/>
        </w:rPr>
        <w:t>四、</w:t>
      </w:r>
      <w:r w:rsidR="00503DE2">
        <w:rPr>
          <w:rFonts w:ascii="Times New Roman" w:eastAsia="新細明體" w:hAnsi="Times New Roman" w:hint="eastAsia"/>
          <w:sz w:val="32"/>
          <w:szCs w:val="32"/>
          <w:lang w:eastAsia="zh-TW"/>
        </w:rPr>
        <w:t>為</w:t>
      </w:r>
      <w:r w:rsidR="00503DE2" w:rsidRPr="00503DE2">
        <w:rPr>
          <w:rFonts w:ascii="Times New Roman" w:eastAsia="新細明體" w:hAnsi="Times New Roman" w:hint="eastAsia"/>
          <w:sz w:val="32"/>
          <w:szCs w:val="32"/>
          <w:lang w:eastAsia="zh-TW"/>
        </w:rPr>
        <w:t>進一步明確，一方沒有發放或繼續發放、維持一項補貼或贈款，或修改或</w:t>
      </w:r>
      <w:r w:rsidR="00503DE2">
        <w:rPr>
          <w:rFonts w:ascii="Times New Roman" w:eastAsia="新細明體" w:hAnsi="Times New Roman" w:hint="eastAsia"/>
          <w:sz w:val="32"/>
          <w:szCs w:val="32"/>
          <w:lang w:eastAsia="zh-TW"/>
        </w:rPr>
        <w:t>減</w:t>
      </w:r>
      <w:r w:rsidR="001A3C8A">
        <w:rPr>
          <w:rFonts w:ascii="Times New Roman" w:eastAsia="新細明體" w:hAnsi="Times New Roman" w:hint="eastAsia"/>
          <w:sz w:val="32"/>
          <w:szCs w:val="32"/>
          <w:lang w:eastAsia="zh-TW"/>
        </w:rPr>
        <w:t>少一項補貼或贈款，僅這一事實不構成徵收，無論涵蓋投資是否因此</w:t>
      </w:r>
      <w:r w:rsidR="00503DE2" w:rsidRPr="00503DE2">
        <w:rPr>
          <w:rFonts w:ascii="Times New Roman" w:eastAsia="新細明體" w:hAnsi="Times New Roman" w:hint="eastAsia"/>
          <w:sz w:val="32"/>
          <w:szCs w:val="32"/>
          <w:lang w:eastAsia="zh-TW"/>
        </w:rPr>
        <w:t>受</w:t>
      </w:r>
      <w:r w:rsidR="001A3C8A">
        <w:rPr>
          <w:rFonts w:ascii="Times New Roman" w:eastAsia="新細明體" w:hAnsi="Times New Roman" w:hint="eastAsia"/>
          <w:sz w:val="32"/>
          <w:szCs w:val="32"/>
          <w:lang w:eastAsia="zh-TW"/>
        </w:rPr>
        <w:t>到</w:t>
      </w:r>
      <w:r w:rsidR="00503DE2" w:rsidRPr="00503DE2">
        <w:rPr>
          <w:rFonts w:ascii="Times New Roman" w:eastAsia="新細明體" w:hAnsi="Times New Roman" w:hint="eastAsia"/>
          <w:sz w:val="32"/>
          <w:szCs w:val="32"/>
          <w:lang w:eastAsia="zh-TW"/>
        </w:rPr>
        <w:t>了損失或損害。</w:t>
      </w:r>
    </w:p>
    <w:p w:rsidR="00802040" w:rsidRDefault="00802040" w:rsidP="000F7578">
      <w:pPr>
        <w:pStyle w:val="11"/>
        <w:keepNext/>
        <w:widowControl/>
        <w:snapToGrid w:val="0"/>
        <w:spacing w:line="560" w:lineRule="exact"/>
        <w:jc w:val="center"/>
        <w:rPr>
          <w:rFonts w:ascii="Times New Roman" w:eastAsia="新細明體" w:hAnsi="Times New Roman"/>
          <w:b/>
          <w:sz w:val="32"/>
          <w:szCs w:val="32"/>
          <w:lang w:val="en-GB" w:eastAsia="zh-TW"/>
        </w:rPr>
      </w:pPr>
    </w:p>
    <w:p w:rsidR="00165F8F" w:rsidRPr="00E8111C" w:rsidRDefault="000E7731" w:rsidP="000F7578">
      <w:pPr>
        <w:pStyle w:val="11"/>
        <w:keepNext/>
        <w:widowControl/>
        <w:snapToGrid w:val="0"/>
        <w:spacing w:line="560" w:lineRule="exact"/>
        <w:jc w:val="center"/>
        <w:rPr>
          <w:rFonts w:ascii="Times New Roman" w:eastAsia="新細明體" w:hAnsi="Times New Roman"/>
          <w:b/>
          <w:sz w:val="32"/>
          <w:szCs w:val="32"/>
          <w:lang w:val="en-GB" w:eastAsia="zh-TW"/>
        </w:rPr>
      </w:pPr>
      <w:r w:rsidRPr="000E7731">
        <w:rPr>
          <w:rFonts w:ascii="Times New Roman" w:eastAsia="新細明體" w:hAnsi="Times New Roman" w:hint="eastAsia"/>
          <w:b/>
          <w:sz w:val="32"/>
          <w:szCs w:val="32"/>
          <w:lang w:val="en-GB" w:eastAsia="zh-TW"/>
        </w:rPr>
        <w:t>第十二條</w:t>
      </w:r>
      <w:r w:rsidRPr="000E7731">
        <w:rPr>
          <w:rFonts w:ascii="Times New Roman" w:eastAsia="新細明體" w:hAnsi="Times New Roman"/>
          <w:b/>
          <w:sz w:val="32"/>
          <w:szCs w:val="32"/>
          <w:lang w:val="en-GB" w:eastAsia="zh-TW"/>
        </w:rPr>
        <w:t xml:space="preserve">  </w:t>
      </w:r>
      <w:r w:rsidRPr="000E7731">
        <w:rPr>
          <w:rFonts w:ascii="Times New Roman" w:eastAsia="新細明體" w:hAnsi="Times New Roman" w:hint="eastAsia"/>
          <w:b/>
          <w:sz w:val="32"/>
          <w:szCs w:val="32"/>
          <w:lang w:val="en-GB" w:eastAsia="zh-TW"/>
        </w:rPr>
        <w:t>損失補償</w:t>
      </w:r>
    </w:p>
    <w:p w:rsidR="00165F8F" w:rsidRPr="008E50E9" w:rsidRDefault="000E7731"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0E7731">
        <w:rPr>
          <w:rFonts w:ascii="Times New Roman" w:eastAsia="新細明體" w:hAnsi="Times New Roman" w:hint="eastAsia"/>
          <w:sz w:val="32"/>
          <w:szCs w:val="32"/>
          <w:lang w:eastAsia="zh-TW"/>
        </w:rPr>
        <w:t>一、儘管有第</w:t>
      </w:r>
      <w:r w:rsidRPr="000E7731">
        <w:rPr>
          <w:rFonts w:ascii="Times New Roman" w:eastAsia="新細明體" w:hAnsi="Times New Roman" w:hint="eastAsia"/>
          <w:sz w:val="32"/>
          <w:szCs w:val="32"/>
          <w:lang w:val="en-GB" w:eastAsia="zh-TW"/>
        </w:rPr>
        <w:t>九</w:t>
      </w:r>
      <w:r w:rsidRPr="000E7731">
        <w:rPr>
          <w:rFonts w:ascii="Times New Roman" w:eastAsia="新細明體" w:hAnsi="Times New Roman" w:hint="eastAsia"/>
          <w:sz w:val="32"/>
          <w:szCs w:val="32"/>
          <w:lang w:eastAsia="zh-TW"/>
        </w:rPr>
        <w:t>條（不符措施）第</w:t>
      </w:r>
      <w:r w:rsidRPr="000E7731">
        <w:rPr>
          <w:rFonts w:eastAsia="新細明體" w:hint="eastAsia"/>
          <w:sz w:val="32"/>
          <w:szCs w:val="32"/>
          <w:lang w:eastAsia="zh-TW"/>
        </w:rPr>
        <w:t>六</w:t>
      </w:r>
      <w:r w:rsidRPr="000E7731">
        <w:rPr>
          <w:rFonts w:ascii="Times New Roman" w:eastAsia="新細明體" w:hAnsi="Times New Roman" w:hint="eastAsia"/>
          <w:sz w:val="32"/>
          <w:szCs w:val="32"/>
          <w:lang w:eastAsia="zh-TW"/>
        </w:rPr>
        <w:t>款第（二）項的規定，一方投資者的涵蓋投資，如果由於戰爭、緊急狀態、叛亂、暴亂、自然</w:t>
      </w:r>
      <w:r>
        <w:rPr>
          <w:rFonts w:ascii="Times New Roman" w:eastAsia="新細明體" w:hAnsi="Times New Roman" w:hint="eastAsia"/>
          <w:sz w:val="32"/>
          <w:szCs w:val="32"/>
          <w:lang w:eastAsia="zh-TW"/>
        </w:rPr>
        <w:t>災</w:t>
      </w:r>
      <w:r w:rsidRPr="000E7731">
        <w:rPr>
          <w:rFonts w:ascii="Times New Roman" w:eastAsia="新細明體" w:hAnsi="Times New Roman" w:hint="eastAsia"/>
          <w:sz w:val="32"/>
          <w:szCs w:val="32"/>
          <w:lang w:eastAsia="zh-TW"/>
        </w:rPr>
        <w:t>難或其他類似事件而遭受損失，在恢復原狀、賠償、補償或其他解決措施方面，另一方給予前述一方</w:t>
      </w:r>
      <w:r w:rsidRPr="000E7731">
        <w:rPr>
          <w:rFonts w:ascii="Times New Roman" w:eastAsia="新細明體" w:hAnsi="Times New Roman" w:hint="eastAsia"/>
          <w:sz w:val="32"/>
          <w:szCs w:val="32"/>
          <w:lang w:eastAsia="zh-TW"/>
        </w:rPr>
        <w:lastRenderedPageBreak/>
        <w:t>投資者的待遇，不得低於相似條件下給予其投資者或其他方投資者的待遇中最優者。</w:t>
      </w:r>
    </w:p>
    <w:p w:rsidR="00165F8F" w:rsidRPr="007F1D15" w:rsidRDefault="000E7731" w:rsidP="007F1D15">
      <w:pPr>
        <w:pStyle w:val="11"/>
        <w:widowControl/>
        <w:snapToGrid w:val="0"/>
        <w:spacing w:line="560" w:lineRule="exact"/>
        <w:ind w:firstLineChars="200" w:firstLine="628"/>
        <w:jc w:val="both"/>
        <w:rPr>
          <w:rFonts w:ascii="Times New Roman" w:eastAsia="SimSun" w:hAnsi="Times New Roman"/>
          <w:spacing w:val="-6"/>
          <w:sz w:val="32"/>
          <w:szCs w:val="32"/>
          <w:lang w:eastAsia="zh-CN"/>
        </w:rPr>
      </w:pPr>
      <w:r w:rsidRPr="007F1D15">
        <w:rPr>
          <w:rFonts w:ascii="Times New Roman" w:eastAsia="新細明體" w:hAnsi="Times New Roman" w:hint="eastAsia"/>
          <w:spacing w:val="-6"/>
          <w:sz w:val="32"/>
          <w:szCs w:val="32"/>
          <w:lang w:eastAsia="zh-TW"/>
        </w:rPr>
        <w:t>二、</w:t>
      </w:r>
      <w:r w:rsidRPr="007F1D15">
        <w:rPr>
          <w:rFonts w:ascii="Times New Roman" w:eastAsia="新細明體" w:hAnsi="Times New Roman"/>
          <w:spacing w:val="-6"/>
          <w:sz w:val="32"/>
          <w:szCs w:val="32"/>
          <w:lang w:eastAsia="zh-TW"/>
        </w:rPr>
        <w:tab/>
      </w:r>
      <w:r w:rsidRPr="007F1D15">
        <w:rPr>
          <w:rFonts w:ascii="Times New Roman" w:eastAsia="新細明體" w:hAnsi="Times New Roman" w:hint="eastAsia"/>
          <w:spacing w:val="-6"/>
          <w:sz w:val="32"/>
          <w:szCs w:val="32"/>
          <w:lang w:eastAsia="zh-TW"/>
        </w:rPr>
        <w:t>在不損害本條第一款的情況下，如果一方投資者在另一方境內，在本條第一款所述情況下遭受損失，是由於：</w:t>
      </w:r>
    </w:p>
    <w:p w:rsidR="00165F8F" w:rsidRPr="007F1D15" w:rsidRDefault="000E7731" w:rsidP="007F1D15">
      <w:pPr>
        <w:spacing w:afterLines="0" w:after="0" w:line="560" w:lineRule="exact"/>
        <w:ind w:firstLineChars="200" w:firstLine="620"/>
        <w:rPr>
          <w:rFonts w:eastAsia="SimSun"/>
          <w:color w:val="000000"/>
          <w:spacing w:val="-10"/>
          <w:sz w:val="32"/>
          <w:szCs w:val="32"/>
          <w:lang w:val="en-US" w:eastAsia="zh-CN"/>
        </w:rPr>
      </w:pPr>
      <w:r w:rsidRPr="007F1D15">
        <w:rPr>
          <w:rFonts w:hint="eastAsia"/>
          <w:color w:val="000000"/>
          <w:spacing w:val="-10"/>
          <w:sz w:val="32"/>
          <w:szCs w:val="32"/>
          <w:lang w:val="en-US"/>
        </w:rPr>
        <w:t>（一）</w:t>
      </w:r>
      <w:r w:rsidRPr="007F1D15">
        <w:rPr>
          <w:rFonts w:hint="eastAsia"/>
          <w:spacing w:val="-10"/>
          <w:sz w:val="32"/>
          <w:szCs w:val="32"/>
        </w:rPr>
        <w:t>該</w:t>
      </w:r>
      <w:r w:rsidRPr="007F1D15">
        <w:rPr>
          <w:rFonts w:hint="eastAsia"/>
          <w:color w:val="000000"/>
          <w:spacing w:val="-10"/>
          <w:sz w:val="32"/>
          <w:szCs w:val="32"/>
          <w:lang w:val="en-US"/>
        </w:rPr>
        <w:t>另一方徵用該投資者的全部或部分涵蓋投資；或</w:t>
      </w:r>
    </w:p>
    <w:p w:rsidR="00165F8F" w:rsidRPr="008E50E9" w:rsidRDefault="000E7731" w:rsidP="000F7578">
      <w:pPr>
        <w:spacing w:afterLines="0" w:after="0" w:line="560" w:lineRule="exact"/>
        <w:ind w:firstLineChars="200" w:firstLine="640"/>
        <w:rPr>
          <w:rFonts w:eastAsia="SimSun"/>
          <w:b/>
          <w:color w:val="000000"/>
          <w:sz w:val="32"/>
          <w:szCs w:val="32"/>
          <w:lang w:val="en-US" w:eastAsia="zh-CN"/>
        </w:rPr>
      </w:pPr>
      <w:r w:rsidRPr="000E7731">
        <w:rPr>
          <w:rFonts w:hint="eastAsia"/>
          <w:color w:val="000000"/>
          <w:sz w:val="32"/>
          <w:szCs w:val="32"/>
          <w:lang w:val="en-US"/>
        </w:rPr>
        <w:t>（二）在</w:t>
      </w:r>
      <w:r>
        <w:rPr>
          <w:rFonts w:hint="eastAsia"/>
          <w:color w:val="000000"/>
          <w:sz w:val="32"/>
          <w:szCs w:val="32"/>
          <w:lang w:val="en-US"/>
        </w:rPr>
        <w:t>並</w:t>
      </w:r>
      <w:r w:rsidRPr="000E7731">
        <w:rPr>
          <w:rFonts w:hint="eastAsia"/>
          <w:color w:val="000000"/>
          <w:sz w:val="32"/>
          <w:szCs w:val="32"/>
          <w:lang w:val="en-US"/>
        </w:rPr>
        <w:t>非</w:t>
      </w:r>
      <w:r w:rsidRPr="003614EC">
        <w:rPr>
          <w:rFonts w:hint="eastAsia"/>
          <w:color w:val="000000"/>
          <w:sz w:val="32"/>
          <w:szCs w:val="32"/>
          <w:lang w:val="en-US"/>
        </w:rPr>
        <w:t>必需</w:t>
      </w:r>
      <w:r w:rsidRPr="000E7731">
        <w:rPr>
          <w:rFonts w:hint="eastAsia"/>
          <w:color w:val="000000"/>
          <w:sz w:val="32"/>
          <w:szCs w:val="32"/>
          <w:lang w:val="en-US"/>
        </w:rPr>
        <w:t>的情形下，</w:t>
      </w:r>
      <w:r w:rsidRPr="000E7731">
        <w:rPr>
          <w:rFonts w:hint="eastAsia"/>
          <w:sz w:val="32"/>
          <w:szCs w:val="32"/>
        </w:rPr>
        <w:t>該</w:t>
      </w:r>
      <w:r w:rsidRPr="000E7731">
        <w:rPr>
          <w:rFonts w:hint="eastAsia"/>
          <w:color w:val="000000"/>
          <w:sz w:val="32"/>
          <w:szCs w:val="32"/>
          <w:lang w:val="en-US"/>
        </w:rPr>
        <w:t>另一方破壞該投資者的全部或部分涵蓋投資，</w:t>
      </w:r>
    </w:p>
    <w:p w:rsidR="00F34F1F" w:rsidRPr="007F1D15" w:rsidRDefault="00140CC6" w:rsidP="007F1D15">
      <w:pPr>
        <w:spacing w:afterLines="0" w:after="0" w:line="560" w:lineRule="exact"/>
        <w:ind w:firstLineChars="200" w:firstLine="680"/>
        <w:rPr>
          <w:rFonts w:eastAsia="SimSun"/>
          <w:color w:val="000000"/>
          <w:spacing w:val="10"/>
          <w:sz w:val="32"/>
          <w:szCs w:val="32"/>
          <w:lang w:val="en-US" w:eastAsia="zh-CN"/>
        </w:rPr>
      </w:pPr>
      <w:r w:rsidRPr="007F1D15">
        <w:rPr>
          <w:rFonts w:hint="eastAsia"/>
          <w:spacing w:val="20"/>
          <w:sz w:val="32"/>
          <w:szCs w:val="32"/>
        </w:rPr>
        <w:t>該</w:t>
      </w:r>
      <w:r w:rsidRPr="007F1D15">
        <w:rPr>
          <w:rFonts w:hint="eastAsia"/>
          <w:color w:val="000000"/>
          <w:spacing w:val="20"/>
          <w:sz w:val="32"/>
          <w:szCs w:val="32"/>
          <w:lang w:val="en-US"/>
        </w:rPr>
        <w:t>另一方應當對此損失向投資者提供恢復原狀或補償，</w:t>
      </w:r>
      <w:r w:rsidRPr="007F1D15">
        <w:rPr>
          <w:rFonts w:hint="eastAsia"/>
          <w:color w:val="000000"/>
          <w:spacing w:val="10"/>
          <w:sz w:val="32"/>
          <w:szCs w:val="32"/>
          <w:lang w:val="en-US"/>
        </w:rPr>
        <w:t>或在適當情況下同時提供恢復原狀和補償。補償應當按照第十一條（徵收）第二款規定的標準進行。</w:t>
      </w:r>
    </w:p>
    <w:p w:rsidR="00802040" w:rsidRDefault="00802040" w:rsidP="000F7578">
      <w:pPr>
        <w:pStyle w:val="11"/>
        <w:keepNext/>
        <w:widowControl/>
        <w:snapToGrid w:val="0"/>
        <w:spacing w:line="560" w:lineRule="exact"/>
        <w:jc w:val="center"/>
        <w:rPr>
          <w:rFonts w:ascii="Times New Roman" w:eastAsia="新細明體" w:hAnsi="Times New Roman"/>
          <w:b/>
          <w:sz w:val="32"/>
          <w:szCs w:val="32"/>
          <w:lang w:val="en-GB" w:eastAsia="zh-TW"/>
        </w:rPr>
      </w:pPr>
    </w:p>
    <w:p w:rsidR="007647D2" w:rsidRPr="00E8111C" w:rsidRDefault="008A68CC" w:rsidP="000F7578">
      <w:pPr>
        <w:pStyle w:val="11"/>
        <w:keepNext/>
        <w:widowControl/>
        <w:snapToGrid w:val="0"/>
        <w:spacing w:line="560" w:lineRule="exact"/>
        <w:jc w:val="center"/>
        <w:rPr>
          <w:rFonts w:ascii="Times New Roman" w:eastAsia="新細明體" w:hAnsi="Times New Roman"/>
          <w:b/>
          <w:sz w:val="32"/>
          <w:szCs w:val="32"/>
          <w:lang w:val="en-GB" w:eastAsia="zh-TW"/>
        </w:rPr>
      </w:pPr>
      <w:r w:rsidRPr="008A68CC">
        <w:rPr>
          <w:rFonts w:ascii="Times New Roman" w:eastAsia="新細明體" w:hAnsi="Times New Roman" w:hint="eastAsia"/>
          <w:b/>
          <w:sz w:val="32"/>
          <w:szCs w:val="32"/>
          <w:lang w:val="en-GB" w:eastAsia="zh-TW"/>
        </w:rPr>
        <w:t>第十三條</w:t>
      </w:r>
      <w:r w:rsidRPr="008A68CC">
        <w:rPr>
          <w:rFonts w:ascii="Times New Roman" w:eastAsia="新細明體" w:hAnsi="Times New Roman"/>
          <w:b/>
          <w:sz w:val="32"/>
          <w:szCs w:val="32"/>
          <w:lang w:val="en-GB" w:eastAsia="zh-TW"/>
        </w:rPr>
        <w:t xml:space="preserve">  </w:t>
      </w:r>
      <w:r w:rsidRPr="008A68CC">
        <w:rPr>
          <w:rFonts w:ascii="Times New Roman" w:eastAsia="新細明體" w:hAnsi="Times New Roman" w:hint="eastAsia"/>
          <w:b/>
          <w:sz w:val="32"/>
          <w:szCs w:val="32"/>
          <w:lang w:val="en-GB" w:eastAsia="zh-TW"/>
        </w:rPr>
        <w:t>代位</w:t>
      </w:r>
    </w:p>
    <w:p w:rsidR="003325B9" w:rsidRPr="00496B4E" w:rsidRDefault="008A68CC" w:rsidP="000F7578">
      <w:pPr>
        <w:pStyle w:val="11"/>
        <w:widowControl/>
        <w:snapToGrid w:val="0"/>
        <w:spacing w:line="560" w:lineRule="exact"/>
        <w:ind w:firstLineChars="200" w:firstLine="640"/>
        <w:jc w:val="both"/>
        <w:rPr>
          <w:rFonts w:ascii="Times New Roman" w:eastAsia="新細明體" w:hAnsi="Times New Roman"/>
          <w:sz w:val="32"/>
          <w:szCs w:val="32"/>
          <w:lang w:eastAsia="zh-CN"/>
        </w:rPr>
      </w:pPr>
      <w:r w:rsidRPr="008A68CC">
        <w:rPr>
          <w:rFonts w:ascii="Times New Roman" w:eastAsia="新細明體" w:hAnsi="Times New Roman" w:hint="eastAsia"/>
          <w:sz w:val="32"/>
          <w:szCs w:val="32"/>
          <w:lang w:eastAsia="zh-TW"/>
        </w:rPr>
        <w:t>若一方或其代理機構依據其對投資者的涵蓋投資授予的擔保或保險合同向該投資者作了支付，則另一方應承認該投資者的任何權利或訴請均轉移給前述一方或其代理機構。所代位的權利或訴請不得超過前述投資者原有權利或訴請</w:t>
      </w:r>
      <w:r w:rsidR="0059675D" w:rsidRPr="008E50E9">
        <w:rPr>
          <w:rFonts w:ascii="Times New Roman" w:eastAsia="SimSun" w:hAnsi="Times New Roman"/>
          <w:sz w:val="32"/>
          <w:szCs w:val="32"/>
          <w:lang w:eastAsia="zh-CN"/>
        </w:rPr>
        <w:t>。</w:t>
      </w:r>
      <w:r w:rsidRPr="008A68CC">
        <w:rPr>
          <w:rFonts w:ascii="Times New Roman" w:eastAsia="新細明體" w:hAnsi="Times New Roman" w:hint="eastAsia"/>
          <w:sz w:val="32"/>
          <w:szCs w:val="32"/>
          <w:lang w:eastAsia="zh-TW"/>
        </w:rPr>
        <w:t>此權利可由一方行使，或由其授權的任何代理機構行使。</w:t>
      </w:r>
    </w:p>
    <w:p w:rsidR="007F1D15" w:rsidRDefault="007F1D15">
      <w:pPr>
        <w:snapToGrid/>
        <w:spacing w:afterLines="0" w:after="0"/>
        <w:jc w:val="left"/>
        <w:rPr>
          <w:b/>
          <w:color w:val="000000"/>
          <w:sz w:val="32"/>
          <w:szCs w:val="32"/>
        </w:rPr>
      </w:pPr>
      <w:r>
        <w:rPr>
          <w:b/>
          <w:sz w:val="32"/>
          <w:szCs w:val="32"/>
        </w:rPr>
        <w:br w:type="page"/>
      </w:r>
    </w:p>
    <w:p w:rsidR="00165F8F" w:rsidRPr="00E8111C" w:rsidRDefault="008A68CC" w:rsidP="000F7578">
      <w:pPr>
        <w:pStyle w:val="11"/>
        <w:keepNext/>
        <w:widowControl/>
        <w:snapToGrid w:val="0"/>
        <w:spacing w:line="560" w:lineRule="exact"/>
        <w:jc w:val="center"/>
        <w:rPr>
          <w:rFonts w:ascii="Times New Roman" w:eastAsia="新細明體" w:hAnsi="Times New Roman"/>
          <w:b/>
          <w:sz w:val="32"/>
          <w:szCs w:val="32"/>
          <w:lang w:val="en-GB" w:eastAsia="zh-TW"/>
        </w:rPr>
      </w:pPr>
      <w:r w:rsidRPr="008A68CC">
        <w:rPr>
          <w:rFonts w:ascii="Times New Roman" w:eastAsia="新細明體" w:hAnsi="Times New Roman" w:hint="eastAsia"/>
          <w:b/>
          <w:sz w:val="32"/>
          <w:szCs w:val="32"/>
          <w:lang w:val="en-GB" w:eastAsia="zh-TW"/>
        </w:rPr>
        <w:lastRenderedPageBreak/>
        <w:t>第十四條</w:t>
      </w:r>
      <w:r w:rsidRPr="008A68CC">
        <w:rPr>
          <w:rFonts w:ascii="Times New Roman" w:eastAsia="新細明體" w:hAnsi="Times New Roman"/>
          <w:b/>
          <w:sz w:val="32"/>
          <w:szCs w:val="32"/>
          <w:lang w:val="en-GB" w:eastAsia="zh-TW"/>
        </w:rPr>
        <w:t xml:space="preserve">  </w:t>
      </w:r>
      <w:r w:rsidRPr="008A68CC">
        <w:rPr>
          <w:rFonts w:ascii="Times New Roman" w:eastAsia="新細明體" w:hAnsi="Times New Roman" w:hint="eastAsia"/>
          <w:b/>
          <w:sz w:val="32"/>
          <w:szCs w:val="32"/>
          <w:lang w:val="en-GB" w:eastAsia="zh-TW"/>
        </w:rPr>
        <w:t>轉移</w:t>
      </w:r>
      <w:r w:rsidR="00E8111C">
        <w:rPr>
          <w:rStyle w:val="af3"/>
          <w:rFonts w:ascii="Times New Roman" w:eastAsia="新細明體" w:hAnsi="Times New Roman" w:hint="eastAsia"/>
          <w:b/>
          <w:sz w:val="32"/>
          <w:szCs w:val="32"/>
          <w:lang w:val="en-GB" w:eastAsia="zh-TW"/>
        </w:rPr>
        <w:footnoteReference w:customMarkFollows="1" w:id="7"/>
        <w:t>⑥</w:t>
      </w:r>
    </w:p>
    <w:p w:rsidR="00C0615B" w:rsidRPr="008E618E" w:rsidRDefault="001A3C8A"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Pr>
          <w:rFonts w:ascii="Times New Roman" w:eastAsia="新細明體" w:hAnsi="Times New Roman" w:hint="eastAsia"/>
          <w:sz w:val="32"/>
          <w:szCs w:val="32"/>
          <w:lang w:eastAsia="zh-TW"/>
        </w:rPr>
        <w:t>一、一</w:t>
      </w:r>
      <w:r w:rsidR="00CB17E1" w:rsidRPr="00CB17E1">
        <w:rPr>
          <w:rFonts w:ascii="Times New Roman" w:eastAsia="新細明體" w:hAnsi="Times New Roman" w:hint="eastAsia"/>
          <w:sz w:val="32"/>
          <w:szCs w:val="32"/>
          <w:lang w:eastAsia="zh-TW"/>
        </w:rPr>
        <w:t>方應允許所有與涵蓋投資有關的轉移自由、無遲延地進出其境內。該等轉移包括：</w:t>
      </w:r>
    </w:p>
    <w:p w:rsidR="00C0615B" w:rsidRPr="008E618E" w:rsidRDefault="00CB17E1" w:rsidP="000F7578">
      <w:pPr>
        <w:pStyle w:val="11"/>
        <w:widowControl/>
        <w:snapToGrid w:val="0"/>
        <w:spacing w:line="560" w:lineRule="exact"/>
        <w:ind w:firstLineChars="200" w:firstLine="640"/>
        <w:jc w:val="both"/>
        <w:rPr>
          <w:rFonts w:ascii="Times New Roman" w:eastAsia="新細明體" w:hAnsi="Times New Roman"/>
          <w:sz w:val="32"/>
          <w:szCs w:val="32"/>
          <w:lang w:eastAsia="zh-CN"/>
        </w:rPr>
      </w:pPr>
      <w:r w:rsidRPr="00CB17E1">
        <w:rPr>
          <w:rFonts w:ascii="Times New Roman" w:eastAsia="新細明體" w:hAnsi="Times New Roman" w:hint="eastAsia"/>
          <w:sz w:val="32"/>
          <w:szCs w:val="32"/>
          <w:lang w:eastAsia="zh-TW"/>
        </w:rPr>
        <w:t>（一）資本的投入；</w:t>
      </w:r>
    </w:p>
    <w:p w:rsidR="00C0615B" w:rsidRPr="008E618E" w:rsidRDefault="00CB17E1"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CB17E1">
        <w:rPr>
          <w:rFonts w:ascii="Times New Roman" w:eastAsia="新細明體" w:hAnsi="Times New Roman" w:hint="eastAsia"/>
          <w:sz w:val="32"/>
          <w:szCs w:val="32"/>
          <w:lang w:eastAsia="zh-TW"/>
        </w:rPr>
        <w:t>（二）利潤、股息、資本所得、全部或部分出售或清算涵蓋投資所得收入；</w:t>
      </w:r>
    </w:p>
    <w:p w:rsidR="00C0615B" w:rsidRPr="008E618E" w:rsidRDefault="00CB17E1"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CB17E1">
        <w:rPr>
          <w:rFonts w:ascii="Times New Roman" w:eastAsia="新細明體" w:hAnsi="Times New Roman" w:hint="eastAsia"/>
          <w:sz w:val="32"/>
          <w:szCs w:val="32"/>
          <w:lang w:eastAsia="zh-TW"/>
        </w:rPr>
        <w:t>（三）利息、特許使用費、管理費以及技術援助和其他費用；</w:t>
      </w:r>
    </w:p>
    <w:p w:rsidR="00C0615B" w:rsidRPr="007F1D15" w:rsidRDefault="00CB17E1" w:rsidP="007F1D15">
      <w:pPr>
        <w:pStyle w:val="11"/>
        <w:widowControl/>
        <w:snapToGrid w:val="0"/>
        <w:spacing w:line="560" w:lineRule="exact"/>
        <w:ind w:firstLineChars="200" w:firstLine="620"/>
        <w:jc w:val="both"/>
        <w:rPr>
          <w:rFonts w:ascii="Times New Roman" w:eastAsia="SimSun" w:hAnsi="Times New Roman"/>
          <w:spacing w:val="-10"/>
          <w:sz w:val="32"/>
          <w:szCs w:val="32"/>
          <w:lang w:eastAsia="zh-CN"/>
        </w:rPr>
      </w:pPr>
      <w:r w:rsidRPr="007F1D15">
        <w:rPr>
          <w:rFonts w:ascii="Times New Roman" w:eastAsia="新細明體" w:hAnsi="Times New Roman" w:hint="eastAsia"/>
          <w:spacing w:val="-10"/>
          <w:sz w:val="32"/>
          <w:szCs w:val="32"/>
          <w:lang w:eastAsia="zh-TW"/>
        </w:rPr>
        <w:t>（四）根據合同所付的款項，包括貸款協議或僱傭合同；</w:t>
      </w:r>
    </w:p>
    <w:p w:rsidR="00C0615B" w:rsidRPr="008E618E" w:rsidRDefault="00CB17E1"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CB17E1">
        <w:rPr>
          <w:rFonts w:ascii="Times New Roman" w:eastAsia="新細明體" w:hAnsi="Times New Roman" w:hint="eastAsia"/>
          <w:sz w:val="32"/>
          <w:szCs w:val="32"/>
          <w:lang w:eastAsia="zh-TW"/>
        </w:rPr>
        <w:t>（五）根據</w:t>
      </w:r>
      <w:r w:rsidRPr="00CB17E1">
        <w:rPr>
          <w:rFonts w:eastAsia="新細明體" w:hint="eastAsia"/>
          <w:sz w:val="32"/>
          <w:szCs w:val="32"/>
          <w:lang w:eastAsia="zh-TW"/>
        </w:rPr>
        <w:t>本協議第十一條（徵收）、第十二條（損失補償）</w:t>
      </w:r>
      <w:r w:rsidRPr="00CB17E1">
        <w:rPr>
          <w:rFonts w:ascii="Times New Roman" w:eastAsia="新細明體" w:hAnsi="Times New Roman" w:hint="eastAsia"/>
          <w:sz w:val="32"/>
          <w:szCs w:val="32"/>
          <w:lang w:eastAsia="zh-TW"/>
        </w:rPr>
        <w:t>所付的款項；</w:t>
      </w:r>
    </w:p>
    <w:p w:rsidR="00C0615B" w:rsidRPr="008E618E" w:rsidRDefault="00CB17E1"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CB17E1">
        <w:rPr>
          <w:rFonts w:ascii="Times New Roman" w:eastAsia="新細明體" w:hAnsi="Times New Roman" w:hint="eastAsia"/>
          <w:sz w:val="32"/>
          <w:szCs w:val="32"/>
          <w:lang w:eastAsia="zh-TW"/>
        </w:rPr>
        <w:t>（六）</w:t>
      </w:r>
      <w:r w:rsidRPr="00CB17E1">
        <w:rPr>
          <w:rFonts w:eastAsia="新細明體" w:hint="eastAsia"/>
          <w:sz w:val="32"/>
          <w:szCs w:val="32"/>
          <w:lang w:eastAsia="zh-TW"/>
        </w:rPr>
        <w:t>本協議第三章（投資便利化及爭端解決）</w:t>
      </w:r>
      <w:r w:rsidRPr="00CB17E1">
        <w:rPr>
          <w:rFonts w:ascii="Times New Roman" w:eastAsia="新細明體" w:hAnsi="Times New Roman" w:hint="eastAsia"/>
          <w:sz w:val="32"/>
          <w:szCs w:val="32"/>
          <w:lang w:eastAsia="zh-TW"/>
        </w:rPr>
        <w:t>所涉款項，以及</w:t>
      </w:r>
    </w:p>
    <w:p w:rsidR="00C0615B" w:rsidRPr="008E618E" w:rsidRDefault="00607678"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607678">
        <w:rPr>
          <w:rFonts w:ascii="Times New Roman" w:eastAsia="新細明體" w:hAnsi="Times New Roman" w:hint="eastAsia"/>
          <w:sz w:val="32"/>
          <w:szCs w:val="32"/>
          <w:lang w:eastAsia="zh-TW"/>
        </w:rPr>
        <w:t>（七）在另一方境內從事與一項涵蓋投資相關工作的一方自然人所獲收入和報酬。</w:t>
      </w:r>
    </w:p>
    <w:p w:rsidR="00E356A8" w:rsidRPr="008E618E" w:rsidRDefault="00607678" w:rsidP="000F7578">
      <w:pPr>
        <w:pStyle w:val="11"/>
        <w:widowControl/>
        <w:snapToGrid w:val="0"/>
        <w:spacing w:line="560" w:lineRule="exact"/>
        <w:ind w:firstLineChars="200" w:firstLine="640"/>
        <w:jc w:val="both"/>
        <w:rPr>
          <w:rFonts w:ascii="Times New Roman" w:eastAsia="新細明體" w:hAnsi="Times New Roman"/>
          <w:sz w:val="32"/>
          <w:szCs w:val="32"/>
          <w:lang w:eastAsia="zh-HK"/>
        </w:rPr>
      </w:pPr>
      <w:r w:rsidRPr="00607678">
        <w:rPr>
          <w:rFonts w:ascii="Times New Roman" w:eastAsia="新細明體" w:hAnsi="Times New Roman" w:hint="eastAsia"/>
          <w:sz w:val="32"/>
          <w:szCs w:val="32"/>
          <w:lang w:eastAsia="zh-TW"/>
        </w:rPr>
        <w:t>二、</w:t>
      </w:r>
      <w:r w:rsidR="008A68CC" w:rsidRPr="008A68CC">
        <w:rPr>
          <w:rFonts w:ascii="Times New Roman" w:eastAsia="新細明體" w:hAnsi="Times New Roman" w:hint="eastAsia"/>
          <w:sz w:val="32"/>
          <w:szCs w:val="32"/>
          <w:lang w:eastAsia="zh-TW"/>
        </w:rPr>
        <w:t>一</w:t>
      </w:r>
      <w:r w:rsidRPr="00607678">
        <w:rPr>
          <w:rFonts w:ascii="Times New Roman" w:eastAsia="新細明體" w:hAnsi="Times New Roman" w:hint="eastAsia"/>
          <w:sz w:val="32"/>
          <w:szCs w:val="32"/>
          <w:lang w:eastAsia="zh-TW"/>
        </w:rPr>
        <w:t>方應允許與涵蓋投資有關的轉移以可自由使用的貨幣、按照轉移時的市場匯率進行。</w:t>
      </w:r>
    </w:p>
    <w:p w:rsidR="00863A81" w:rsidRPr="008E618E" w:rsidRDefault="00607678"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607678">
        <w:rPr>
          <w:rFonts w:ascii="Times New Roman" w:eastAsia="新細明體" w:hAnsi="Times New Roman" w:hint="eastAsia"/>
          <w:sz w:val="32"/>
          <w:szCs w:val="32"/>
          <w:lang w:eastAsia="zh-TW"/>
        </w:rPr>
        <w:t>三、</w:t>
      </w:r>
      <w:r w:rsidR="008A68CC" w:rsidRPr="008A68CC">
        <w:rPr>
          <w:rFonts w:ascii="Times New Roman" w:eastAsia="新細明體" w:hAnsi="Times New Roman" w:hint="eastAsia"/>
          <w:sz w:val="32"/>
          <w:szCs w:val="32"/>
          <w:lang w:eastAsia="zh-TW"/>
        </w:rPr>
        <w:t>一</w:t>
      </w:r>
      <w:r w:rsidRPr="00607678">
        <w:rPr>
          <w:rFonts w:ascii="Times New Roman" w:eastAsia="新細明體" w:hAnsi="Times New Roman" w:hint="eastAsia"/>
          <w:sz w:val="32"/>
          <w:szCs w:val="32"/>
          <w:lang w:eastAsia="zh-TW"/>
        </w:rPr>
        <w:t>方應允許與涵蓋投資有關的實物回報以</w:t>
      </w:r>
      <w:r w:rsidR="008A68CC" w:rsidRPr="008A68CC">
        <w:rPr>
          <w:rFonts w:ascii="新細明體" w:eastAsia="新細明體" w:hAnsi="新細明體" w:hint="eastAsia"/>
          <w:sz w:val="32"/>
          <w:szCs w:val="32"/>
          <w:lang w:eastAsia="zh-TW"/>
        </w:rPr>
        <w:t>該</w:t>
      </w:r>
      <w:r w:rsidRPr="00607678">
        <w:rPr>
          <w:rFonts w:ascii="Times New Roman" w:eastAsia="新細明體" w:hAnsi="Times New Roman" w:hint="eastAsia"/>
          <w:sz w:val="32"/>
          <w:szCs w:val="32"/>
          <w:lang w:eastAsia="zh-TW"/>
        </w:rPr>
        <w:t>方與涵蓋投資或另一方的投資者之間達成的書面協議所授權或規定的方式進行。</w:t>
      </w:r>
    </w:p>
    <w:p w:rsidR="00863A81" w:rsidRPr="007F1D15" w:rsidRDefault="00607678" w:rsidP="007F1D15">
      <w:pPr>
        <w:pStyle w:val="11"/>
        <w:widowControl/>
        <w:snapToGrid w:val="0"/>
        <w:spacing w:line="560" w:lineRule="exact"/>
        <w:ind w:firstLineChars="200" w:firstLine="648"/>
        <w:jc w:val="both"/>
        <w:rPr>
          <w:rFonts w:ascii="Times New Roman" w:eastAsia="SimSun" w:hAnsi="Times New Roman"/>
          <w:spacing w:val="10"/>
          <w:sz w:val="32"/>
          <w:szCs w:val="32"/>
          <w:lang w:eastAsia="zh-CN"/>
        </w:rPr>
      </w:pPr>
      <w:r w:rsidRPr="007F1D15">
        <w:rPr>
          <w:rFonts w:ascii="Times New Roman" w:eastAsia="新細明體" w:hAnsi="Times New Roman" w:hint="eastAsia"/>
          <w:spacing w:val="4"/>
          <w:sz w:val="32"/>
          <w:szCs w:val="32"/>
          <w:lang w:eastAsia="zh-TW"/>
        </w:rPr>
        <w:lastRenderedPageBreak/>
        <w:t>四、儘管有第一至三款的規定，一方仍可通過公正、</w:t>
      </w:r>
      <w:r w:rsidR="00B80387" w:rsidRPr="007F1D15">
        <w:rPr>
          <w:rFonts w:ascii="Times New Roman" w:eastAsia="新細明體" w:hAnsi="Times New Roman" w:hint="eastAsia"/>
          <w:spacing w:val="4"/>
          <w:sz w:val="32"/>
          <w:szCs w:val="32"/>
          <w:lang w:eastAsia="zh-TW"/>
        </w:rPr>
        <w:t>非</w:t>
      </w:r>
      <w:r w:rsidRPr="007F1D15">
        <w:rPr>
          <w:rFonts w:ascii="Times New Roman" w:eastAsia="新細明體" w:hAnsi="Times New Roman" w:hint="eastAsia"/>
          <w:spacing w:val="10"/>
          <w:sz w:val="32"/>
          <w:szCs w:val="32"/>
          <w:lang w:eastAsia="zh-TW"/>
        </w:rPr>
        <w:t>歧視和善意地適用與下列事項有關的法律來阻止</w:t>
      </w:r>
      <w:r w:rsidR="001A3C8A" w:rsidRPr="007F1D15">
        <w:rPr>
          <w:rFonts w:ascii="Times New Roman" w:eastAsia="新細明體" w:hAnsi="Times New Roman" w:hint="eastAsia"/>
          <w:spacing w:val="10"/>
          <w:sz w:val="32"/>
          <w:szCs w:val="32"/>
          <w:lang w:eastAsia="zh-TW"/>
        </w:rPr>
        <w:t>或延遲</w:t>
      </w:r>
      <w:r w:rsidRPr="007F1D15">
        <w:rPr>
          <w:rFonts w:ascii="Times New Roman" w:eastAsia="新細明體" w:hAnsi="Times New Roman" w:hint="eastAsia"/>
          <w:spacing w:val="10"/>
          <w:sz w:val="32"/>
          <w:szCs w:val="32"/>
          <w:lang w:eastAsia="zh-TW"/>
        </w:rPr>
        <w:t>轉移：</w:t>
      </w:r>
    </w:p>
    <w:p w:rsidR="00863A81" w:rsidRPr="008E618E" w:rsidRDefault="00607678"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607678">
        <w:rPr>
          <w:rFonts w:ascii="Times New Roman" w:eastAsia="新細明體" w:hAnsi="Times New Roman" w:hint="eastAsia"/>
          <w:sz w:val="32"/>
          <w:szCs w:val="32"/>
          <w:lang w:eastAsia="zh-TW"/>
        </w:rPr>
        <w:t>（一）破</w:t>
      </w:r>
      <w:r w:rsidR="00273939">
        <w:rPr>
          <w:rFonts w:ascii="Times New Roman" w:eastAsia="新細明體" w:hAnsi="Times New Roman" w:hint="eastAsia"/>
          <w:sz w:val="32"/>
          <w:szCs w:val="32"/>
          <w:lang w:eastAsia="zh-TW"/>
        </w:rPr>
        <w:t>產</w:t>
      </w:r>
      <w:r w:rsidRPr="00607678">
        <w:rPr>
          <w:rFonts w:ascii="Times New Roman" w:eastAsia="新細明體" w:hAnsi="Times New Roman" w:hint="eastAsia"/>
          <w:sz w:val="32"/>
          <w:szCs w:val="32"/>
          <w:lang w:eastAsia="zh-TW"/>
        </w:rPr>
        <w:t>、資不抵債或保護債權人權利；</w:t>
      </w:r>
    </w:p>
    <w:p w:rsidR="00863A81" w:rsidRPr="008E618E" w:rsidRDefault="00607678"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607678">
        <w:rPr>
          <w:rFonts w:ascii="Times New Roman" w:eastAsia="新細明體" w:hAnsi="Times New Roman" w:hint="eastAsia"/>
          <w:sz w:val="32"/>
          <w:szCs w:val="32"/>
          <w:lang w:eastAsia="zh-TW"/>
        </w:rPr>
        <w:t>（二）證券、期貨、期權或衍生品的發行、買賣或交易；</w:t>
      </w:r>
    </w:p>
    <w:p w:rsidR="00863A81" w:rsidRPr="008E618E" w:rsidRDefault="00607678"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607678">
        <w:rPr>
          <w:rFonts w:ascii="Times New Roman" w:eastAsia="新細明體" w:hAnsi="Times New Roman" w:hint="eastAsia"/>
          <w:sz w:val="32"/>
          <w:szCs w:val="32"/>
          <w:lang w:eastAsia="zh-TW"/>
        </w:rPr>
        <w:t>（三）刑事犯罪；</w:t>
      </w:r>
    </w:p>
    <w:p w:rsidR="00863A81" w:rsidRPr="008E618E" w:rsidRDefault="00607678"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607678">
        <w:rPr>
          <w:rFonts w:ascii="Times New Roman" w:eastAsia="新細明體" w:hAnsi="Times New Roman" w:hint="eastAsia"/>
          <w:sz w:val="32"/>
          <w:szCs w:val="32"/>
          <w:lang w:eastAsia="zh-TW"/>
        </w:rPr>
        <w:t>（四）在</w:t>
      </w:r>
      <w:r w:rsidR="00503DE2">
        <w:rPr>
          <w:rFonts w:ascii="Times New Roman" w:eastAsia="新細明體" w:hAnsi="Times New Roman" w:hint="eastAsia"/>
          <w:sz w:val="32"/>
          <w:szCs w:val="32"/>
          <w:lang w:eastAsia="zh-TW"/>
        </w:rPr>
        <w:t>為</w:t>
      </w:r>
      <w:r w:rsidRPr="00607678">
        <w:rPr>
          <w:rFonts w:ascii="Times New Roman" w:eastAsia="新細明體" w:hAnsi="Times New Roman" w:hint="eastAsia"/>
          <w:sz w:val="32"/>
          <w:szCs w:val="32"/>
          <w:lang w:eastAsia="zh-TW"/>
        </w:rPr>
        <w:t>執法或金融監管部門提供必要協助時，對轉移進行財務報告或備案；或</w:t>
      </w:r>
    </w:p>
    <w:p w:rsidR="00863A81" w:rsidRPr="008E618E" w:rsidRDefault="00607678"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607678">
        <w:rPr>
          <w:rFonts w:ascii="Times New Roman" w:eastAsia="新細明體" w:hAnsi="Times New Roman" w:hint="eastAsia"/>
          <w:sz w:val="32"/>
          <w:szCs w:val="32"/>
          <w:lang w:eastAsia="zh-TW"/>
        </w:rPr>
        <w:t>（五）確保司法或行政程序中的判決或決定得到遵守。</w:t>
      </w:r>
    </w:p>
    <w:p w:rsidR="00863A81" w:rsidRPr="008E618E" w:rsidRDefault="00607678"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607678">
        <w:rPr>
          <w:rFonts w:ascii="Times New Roman" w:eastAsia="新細明體" w:hAnsi="Times New Roman" w:hint="eastAsia"/>
          <w:sz w:val="32"/>
          <w:szCs w:val="32"/>
          <w:lang w:eastAsia="zh-TW"/>
        </w:rPr>
        <w:t>五、在面臨嚴重的國際收支平衡困難或威脅的情形下，一方可依據《國際貨幣基金組織協定》</w:t>
      </w:r>
      <w:r w:rsidR="008A68CC" w:rsidRPr="008A68CC">
        <w:rPr>
          <w:rFonts w:ascii="Times New Roman" w:eastAsia="新細明體" w:hAnsi="Times New Roman" w:hint="eastAsia"/>
          <w:sz w:val="32"/>
          <w:szCs w:val="32"/>
          <w:lang w:eastAsia="zh-TW"/>
        </w:rPr>
        <w:t>有關原則</w:t>
      </w:r>
      <w:r w:rsidRPr="00607678">
        <w:rPr>
          <w:rFonts w:ascii="Times New Roman" w:eastAsia="新細明體" w:hAnsi="Times New Roman" w:hint="eastAsia"/>
          <w:sz w:val="32"/>
          <w:szCs w:val="32"/>
          <w:lang w:eastAsia="zh-TW"/>
        </w:rPr>
        <w:t>實施限制轉</w:t>
      </w:r>
      <w:r w:rsidRPr="007F1D15">
        <w:rPr>
          <w:rFonts w:ascii="Times New Roman" w:eastAsia="新細明體" w:hAnsi="Times New Roman" w:hint="eastAsia"/>
          <w:spacing w:val="8"/>
          <w:sz w:val="32"/>
          <w:szCs w:val="32"/>
          <w:lang w:eastAsia="zh-TW"/>
        </w:rPr>
        <w:t>移的措施。該限制措施的施行應當基於公</w:t>
      </w:r>
      <w:r w:rsidR="00282E66" w:rsidRPr="007F1D15">
        <w:rPr>
          <w:rFonts w:ascii="Times New Roman" w:eastAsia="新細明體" w:hAnsi="Times New Roman" w:hint="eastAsia"/>
          <w:spacing w:val="8"/>
          <w:sz w:val="32"/>
          <w:szCs w:val="32"/>
          <w:lang w:eastAsia="zh-TW"/>
        </w:rPr>
        <w:t>正</w:t>
      </w:r>
      <w:r w:rsidR="004D5AC0" w:rsidRPr="007F1D15">
        <w:rPr>
          <w:rFonts w:ascii="Times New Roman" w:eastAsia="新細明體" w:hAnsi="Times New Roman" w:hint="eastAsia"/>
          <w:spacing w:val="8"/>
          <w:sz w:val="32"/>
          <w:szCs w:val="32"/>
          <w:lang w:eastAsia="zh-TW"/>
        </w:rPr>
        <w:t>、</w:t>
      </w:r>
      <w:r w:rsidRPr="007F1D15">
        <w:rPr>
          <w:rFonts w:ascii="Times New Roman" w:eastAsia="新細明體" w:hAnsi="Times New Roman" w:hint="eastAsia"/>
          <w:spacing w:val="8"/>
          <w:sz w:val="32"/>
          <w:szCs w:val="32"/>
          <w:lang w:eastAsia="zh-TW"/>
        </w:rPr>
        <w:t>非歧視的原則，</w:t>
      </w:r>
      <w:r w:rsidRPr="00607678">
        <w:rPr>
          <w:rFonts w:ascii="Times New Roman" w:eastAsia="新細明體" w:hAnsi="Times New Roman" w:hint="eastAsia"/>
          <w:sz w:val="32"/>
          <w:szCs w:val="32"/>
          <w:lang w:eastAsia="zh-TW"/>
        </w:rPr>
        <w:t>僅能</w:t>
      </w:r>
      <w:r>
        <w:rPr>
          <w:rFonts w:ascii="Times New Roman" w:eastAsia="新細明體" w:hAnsi="Times New Roman" w:hint="eastAsia"/>
          <w:sz w:val="32"/>
          <w:szCs w:val="32"/>
          <w:lang w:eastAsia="zh-TW"/>
        </w:rPr>
        <w:t>夠</w:t>
      </w:r>
      <w:r w:rsidRPr="00607678">
        <w:rPr>
          <w:rFonts w:ascii="Times New Roman" w:eastAsia="新細明體" w:hAnsi="Times New Roman" w:hint="eastAsia"/>
          <w:sz w:val="32"/>
          <w:szCs w:val="32"/>
          <w:lang w:eastAsia="zh-TW"/>
        </w:rPr>
        <w:t>暫時實施</w:t>
      </w:r>
      <w:r>
        <w:rPr>
          <w:rFonts w:ascii="Times New Roman" w:eastAsia="新細明體" w:hAnsi="Times New Roman" w:hint="eastAsia"/>
          <w:sz w:val="32"/>
          <w:szCs w:val="32"/>
          <w:lang w:eastAsia="zh-TW"/>
        </w:rPr>
        <w:t>並</w:t>
      </w:r>
      <w:r w:rsidRPr="00607678">
        <w:rPr>
          <w:rFonts w:ascii="Times New Roman" w:eastAsia="新細明體" w:hAnsi="Times New Roman" w:hint="eastAsia"/>
          <w:sz w:val="32"/>
          <w:szCs w:val="32"/>
          <w:lang w:eastAsia="zh-TW"/>
        </w:rPr>
        <w:t>應隨該種情形的好轉而逐步取消，且不得超過</w:t>
      </w:r>
      <w:r w:rsidR="00503DE2">
        <w:rPr>
          <w:rFonts w:ascii="Times New Roman" w:eastAsia="新細明體" w:hAnsi="Times New Roman" w:hint="eastAsia"/>
          <w:sz w:val="32"/>
          <w:szCs w:val="32"/>
          <w:lang w:eastAsia="zh-TW"/>
        </w:rPr>
        <w:t>為</w:t>
      </w:r>
      <w:r w:rsidRPr="00607678">
        <w:rPr>
          <w:rFonts w:ascii="Times New Roman" w:eastAsia="新細明體" w:hAnsi="Times New Roman" w:hint="eastAsia"/>
          <w:sz w:val="32"/>
          <w:szCs w:val="32"/>
          <w:lang w:eastAsia="zh-TW"/>
        </w:rPr>
        <w:t>應對該種情形所必要的程度。</w:t>
      </w:r>
    </w:p>
    <w:p w:rsidR="00863A81" w:rsidRDefault="00607678" w:rsidP="000F7578">
      <w:pPr>
        <w:pStyle w:val="11"/>
        <w:widowControl/>
        <w:snapToGrid w:val="0"/>
        <w:spacing w:line="560" w:lineRule="exact"/>
        <w:ind w:firstLineChars="200" w:firstLine="640"/>
        <w:jc w:val="both"/>
        <w:rPr>
          <w:rFonts w:ascii="Times New Roman" w:eastAsia="新細明體" w:hAnsi="Times New Roman"/>
          <w:sz w:val="32"/>
          <w:szCs w:val="32"/>
          <w:lang w:eastAsia="zh-TW"/>
        </w:rPr>
      </w:pPr>
      <w:r w:rsidRPr="00607678">
        <w:rPr>
          <w:rFonts w:ascii="Times New Roman" w:eastAsia="新細明體" w:hAnsi="Times New Roman" w:hint="eastAsia"/>
          <w:sz w:val="32"/>
          <w:szCs w:val="32"/>
          <w:lang w:eastAsia="zh-TW"/>
        </w:rPr>
        <w:t>六、第一至三款不應被解釋</w:t>
      </w:r>
      <w:r w:rsidR="00503DE2">
        <w:rPr>
          <w:rFonts w:ascii="Times New Roman" w:eastAsia="新細明體" w:hAnsi="Times New Roman" w:hint="eastAsia"/>
          <w:sz w:val="32"/>
          <w:szCs w:val="32"/>
          <w:lang w:eastAsia="zh-TW"/>
        </w:rPr>
        <w:t>為</w:t>
      </w:r>
      <w:r w:rsidRPr="00607678">
        <w:rPr>
          <w:rFonts w:ascii="Times New Roman" w:eastAsia="新細明體" w:hAnsi="Times New Roman" w:hint="eastAsia"/>
          <w:sz w:val="32"/>
          <w:szCs w:val="32"/>
          <w:lang w:eastAsia="zh-TW"/>
        </w:rPr>
        <w:t>阻止協議</w:t>
      </w:r>
      <w:r>
        <w:rPr>
          <w:rFonts w:ascii="Times New Roman" w:eastAsia="新細明體" w:hAnsi="Times New Roman" w:hint="eastAsia"/>
          <w:sz w:val="32"/>
          <w:szCs w:val="32"/>
          <w:lang w:eastAsia="zh-TW"/>
        </w:rPr>
        <w:t>一方採</w:t>
      </w:r>
      <w:r w:rsidRPr="00607678">
        <w:rPr>
          <w:rFonts w:ascii="Times New Roman" w:eastAsia="新細明體" w:hAnsi="Times New Roman" w:hint="eastAsia"/>
          <w:sz w:val="32"/>
          <w:szCs w:val="32"/>
          <w:lang w:eastAsia="zh-TW"/>
        </w:rPr>
        <w:t>取或維持必要的措施以確保不違反本協議的法律</w:t>
      </w:r>
      <w:r w:rsidR="00863A81" w:rsidRPr="008E618E">
        <w:rPr>
          <w:rFonts w:ascii="Times New Roman" w:eastAsia="SimSun" w:hAnsi="Times New Roman" w:hint="eastAsia"/>
          <w:sz w:val="32"/>
          <w:szCs w:val="32"/>
          <w:lang w:eastAsia="zh-CN"/>
        </w:rPr>
        <w:t>得到遵守</w:t>
      </w:r>
      <w:r w:rsidRPr="00607678">
        <w:rPr>
          <w:rFonts w:ascii="Times New Roman" w:eastAsia="新細明體" w:hAnsi="Times New Roman" w:hint="eastAsia"/>
          <w:sz w:val="32"/>
          <w:szCs w:val="32"/>
          <w:lang w:eastAsia="zh-TW"/>
        </w:rPr>
        <w:t>，包括防止欺詐的法律，前提是該類措施不以專斷的或不合理的方式適用，</w:t>
      </w:r>
      <w:r>
        <w:rPr>
          <w:rFonts w:ascii="Times New Roman" w:eastAsia="新細明體" w:hAnsi="Times New Roman" w:hint="eastAsia"/>
          <w:sz w:val="32"/>
          <w:szCs w:val="32"/>
          <w:lang w:eastAsia="zh-TW"/>
        </w:rPr>
        <w:t>並</w:t>
      </w:r>
      <w:r w:rsidRPr="00607678">
        <w:rPr>
          <w:rFonts w:ascii="Times New Roman" w:eastAsia="新細明體" w:hAnsi="Times New Roman" w:hint="eastAsia"/>
          <w:sz w:val="32"/>
          <w:szCs w:val="32"/>
          <w:lang w:eastAsia="zh-TW"/>
        </w:rPr>
        <w:t>且不構成對國際貿易或投資的變相限制。</w:t>
      </w:r>
    </w:p>
    <w:p w:rsidR="001C6652" w:rsidRDefault="001C6652" w:rsidP="000F7578">
      <w:pPr>
        <w:pStyle w:val="11"/>
        <w:widowControl/>
        <w:snapToGrid w:val="0"/>
        <w:spacing w:line="560" w:lineRule="exact"/>
        <w:ind w:firstLineChars="200" w:firstLine="640"/>
        <w:jc w:val="both"/>
        <w:rPr>
          <w:rFonts w:ascii="Times New Roman" w:eastAsia="新細明體" w:hAnsi="Times New Roman"/>
          <w:sz w:val="32"/>
          <w:szCs w:val="32"/>
          <w:lang w:eastAsia="zh-TW"/>
        </w:rPr>
      </w:pPr>
    </w:p>
    <w:p w:rsidR="007F1D15" w:rsidRDefault="007F1D15">
      <w:pPr>
        <w:snapToGrid/>
        <w:spacing w:afterLines="0" w:after="0"/>
        <w:jc w:val="left"/>
        <w:rPr>
          <w:b/>
          <w:color w:val="000000"/>
          <w:sz w:val="32"/>
          <w:szCs w:val="32"/>
        </w:rPr>
      </w:pPr>
      <w:r>
        <w:rPr>
          <w:b/>
          <w:sz w:val="32"/>
          <w:szCs w:val="32"/>
        </w:rPr>
        <w:br w:type="page"/>
      </w:r>
    </w:p>
    <w:p w:rsidR="007647D2" w:rsidRPr="00E8111C" w:rsidRDefault="008A68CC" w:rsidP="000F7578">
      <w:pPr>
        <w:pStyle w:val="11"/>
        <w:keepNext/>
        <w:widowControl/>
        <w:snapToGrid w:val="0"/>
        <w:spacing w:line="560" w:lineRule="exact"/>
        <w:jc w:val="center"/>
        <w:rPr>
          <w:rFonts w:ascii="Times New Roman" w:eastAsia="新細明體" w:hAnsi="Times New Roman"/>
          <w:b/>
          <w:sz w:val="32"/>
          <w:szCs w:val="32"/>
          <w:lang w:val="en-GB" w:eastAsia="zh-TW"/>
        </w:rPr>
      </w:pPr>
      <w:r w:rsidRPr="008A68CC">
        <w:rPr>
          <w:rFonts w:ascii="Times New Roman" w:eastAsia="新細明體" w:hAnsi="Times New Roman" w:hint="eastAsia"/>
          <w:b/>
          <w:sz w:val="32"/>
          <w:szCs w:val="32"/>
          <w:lang w:val="en-GB" w:eastAsia="zh-TW"/>
        </w:rPr>
        <w:lastRenderedPageBreak/>
        <w:t>第三章</w:t>
      </w:r>
      <w:r w:rsidRPr="008A68CC">
        <w:rPr>
          <w:rFonts w:ascii="Times New Roman" w:eastAsia="新細明體" w:hAnsi="Times New Roman"/>
          <w:b/>
          <w:sz w:val="32"/>
          <w:szCs w:val="32"/>
          <w:lang w:val="en-GB" w:eastAsia="zh-TW"/>
        </w:rPr>
        <w:t xml:space="preserve">  </w:t>
      </w:r>
      <w:r w:rsidRPr="008A68CC">
        <w:rPr>
          <w:rFonts w:ascii="Times New Roman" w:eastAsia="新細明體" w:hAnsi="Times New Roman" w:hint="eastAsia"/>
          <w:b/>
          <w:sz w:val="32"/>
          <w:szCs w:val="32"/>
          <w:lang w:val="en-GB" w:eastAsia="zh-TW"/>
        </w:rPr>
        <w:t>投資便利化及爭端解決</w:t>
      </w:r>
    </w:p>
    <w:p w:rsidR="009C7F04" w:rsidRPr="00E8111C" w:rsidRDefault="008A68CC" w:rsidP="000F7578">
      <w:pPr>
        <w:pStyle w:val="11"/>
        <w:keepNext/>
        <w:widowControl/>
        <w:snapToGrid w:val="0"/>
        <w:spacing w:line="560" w:lineRule="exact"/>
        <w:jc w:val="center"/>
        <w:rPr>
          <w:rFonts w:ascii="Times New Roman" w:eastAsia="新細明體" w:hAnsi="Times New Roman"/>
          <w:b/>
          <w:sz w:val="32"/>
          <w:szCs w:val="32"/>
          <w:lang w:val="en-GB" w:eastAsia="zh-TW"/>
        </w:rPr>
      </w:pPr>
      <w:r w:rsidRPr="008A68CC">
        <w:rPr>
          <w:rFonts w:ascii="Times New Roman" w:eastAsia="新細明體" w:hAnsi="Times New Roman" w:hint="eastAsia"/>
          <w:b/>
          <w:sz w:val="32"/>
          <w:szCs w:val="32"/>
          <w:lang w:val="en-GB" w:eastAsia="zh-TW"/>
        </w:rPr>
        <w:t>第十五條</w:t>
      </w:r>
      <w:r w:rsidRPr="008A68CC">
        <w:rPr>
          <w:rFonts w:ascii="Times New Roman" w:eastAsia="新細明體" w:hAnsi="Times New Roman"/>
          <w:b/>
          <w:sz w:val="32"/>
          <w:szCs w:val="32"/>
          <w:lang w:val="en-GB" w:eastAsia="zh-TW"/>
        </w:rPr>
        <w:t xml:space="preserve">  </w:t>
      </w:r>
      <w:r w:rsidRPr="008A68CC">
        <w:rPr>
          <w:rFonts w:ascii="Times New Roman" w:eastAsia="新細明體" w:hAnsi="Times New Roman" w:hint="eastAsia"/>
          <w:b/>
          <w:sz w:val="32"/>
          <w:szCs w:val="32"/>
          <w:lang w:val="en-GB" w:eastAsia="zh-TW"/>
        </w:rPr>
        <w:t>投資促進和便利化</w:t>
      </w:r>
    </w:p>
    <w:p w:rsidR="00EF45BA" w:rsidRPr="008E50E9" w:rsidRDefault="008A68CC"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8A68CC">
        <w:rPr>
          <w:rFonts w:ascii="Times New Roman" w:eastAsia="新細明體" w:hAnsi="Times New Roman" w:hint="eastAsia"/>
          <w:sz w:val="32"/>
          <w:szCs w:val="32"/>
          <w:lang w:eastAsia="zh-TW"/>
        </w:rPr>
        <w:t>一、一方應鼓勵另一方的投資者在其境內投資。</w:t>
      </w:r>
    </w:p>
    <w:p w:rsidR="00EF45BA" w:rsidRPr="008E50E9" w:rsidRDefault="008A68CC"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8A68CC">
        <w:rPr>
          <w:rFonts w:ascii="Times New Roman" w:eastAsia="新細明體" w:hAnsi="Times New Roman" w:hint="eastAsia"/>
          <w:sz w:val="32"/>
          <w:szCs w:val="32"/>
          <w:lang w:eastAsia="zh-TW"/>
        </w:rPr>
        <w:t>二、</w:t>
      </w:r>
      <w:r w:rsidR="00503DE2">
        <w:rPr>
          <w:rFonts w:ascii="Times New Roman" w:eastAsia="新細明體" w:hAnsi="Times New Roman" w:hint="eastAsia"/>
          <w:sz w:val="32"/>
          <w:szCs w:val="32"/>
          <w:lang w:eastAsia="zh-TW"/>
        </w:rPr>
        <w:t>為</w:t>
      </w:r>
      <w:r w:rsidRPr="008A68CC">
        <w:rPr>
          <w:rFonts w:ascii="Times New Roman" w:eastAsia="新細明體" w:hAnsi="Times New Roman" w:hint="eastAsia"/>
          <w:sz w:val="32"/>
          <w:szCs w:val="32"/>
          <w:lang w:eastAsia="zh-TW"/>
        </w:rPr>
        <w:t>提高雙方之間的投資便利化水平，一方承諾不時評估</w:t>
      </w:r>
      <w:r>
        <w:rPr>
          <w:rFonts w:ascii="Times New Roman" w:eastAsia="新細明體" w:hAnsi="Times New Roman" w:hint="eastAsia"/>
          <w:sz w:val="32"/>
          <w:szCs w:val="32"/>
          <w:lang w:eastAsia="zh-TW"/>
        </w:rPr>
        <w:t>並</w:t>
      </w:r>
      <w:r w:rsidRPr="008A68CC">
        <w:rPr>
          <w:rFonts w:ascii="Times New Roman" w:eastAsia="新細明體" w:hAnsi="Times New Roman" w:hint="eastAsia"/>
          <w:sz w:val="32"/>
          <w:szCs w:val="32"/>
          <w:lang w:eastAsia="zh-TW"/>
        </w:rPr>
        <w:t>逐步簡化有關另一方的投資者在其境內投資的手續和要求。</w:t>
      </w:r>
    </w:p>
    <w:p w:rsidR="00EF45BA" w:rsidRPr="008E50E9" w:rsidRDefault="008A68CC"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8A68CC">
        <w:rPr>
          <w:rFonts w:ascii="Times New Roman" w:eastAsia="新細明體" w:hAnsi="Times New Roman" w:hint="eastAsia"/>
          <w:sz w:val="32"/>
          <w:szCs w:val="32"/>
          <w:lang w:eastAsia="zh-TW"/>
        </w:rPr>
        <w:t>三、雙方同意相互提供投資便利，包括：</w:t>
      </w:r>
      <w:r w:rsidR="00890DF1" w:rsidRPr="008E50E9">
        <w:rPr>
          <w:rFonts w:ascii="Times New Roman" w:eastAsia="SimSun" w:hAnsi="Times New Roman"/>
          <w:sz w:val="32"/>
          <w:szCs w:val="32"/>
          <w:lang w:eastAsia="zh-CN"/>
        </w:rPr>
        <w:t xml:space="preserve"> </w:t>
      </w:r>
    </w:p>
    <w:p w:rsidR="00EF45BA" w:rsidRPr="008E50E9" w:rsidRDefault="008A68CC"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8A68CC">
        <w:rPr>
          <w:rFonts w:ascii="Times New Roman" w:eastAsia="新細明體" w:hAnsi="Times New Roman" w:hint="eastAsia"/>
          <w:sz w:val="32"/>
          <w:szCs w:val="32"/>
          <w:lang w:eastAsia="zh-TW"/>
        </w:rPr>
        <w:t>（一）一方對另一方投資者取得投資訊息、相關營運證照，以及人員進出和經營管理等提供便利；</w:t>
      </w:r>
    </w:p>
    <w:p w:rsidR="00863A81" w:rsidRPr="008E50E9" w:rsidRDefault="008A68CC"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8A68CC">
        <w:rPr>
          <w:rFonts w:ascii="Times New Roman" w:eastAsia="新細明體" w:hAnsi="Times New Roman" w:hint="eastAsia"/>
          <w:sz w:val="32"/>
          <w:szCs w:val="32"/>
          <w:lang w:eastAsia="zh-TW"/>
        </w:rPr>
        <w:t>（二）一方對另一方及其投資者舉辦說明會、研討會及其他有利於投資的活動提供便利；</w:t>
      </w:r>
    </w:p>
    <w:p w:rsidR="00863A81" w:rsidRPr="00500BF5" w:rsidRDefault="00607678"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607678">
        <w:rPr>
          <w:rFonts w:ascii="Times New Roman" w:eastAsia="新細明體" w:hAnsi="Times New Roman" w:hint="eastAsia"/>
          <w:sz w:val="32"/>
          <w:szCs w:val="32"/>
          <w:lang w:eastAsia="zh-TW"/>
        </w:rPr>
        <w:t>（三）</w:t>
      </w:r>
      <w:r w:rsidR="008A68CC" w:rsidRPr="008A68CC">
        <w:rPr>
          <w:rFonts w:ascii="Times New Roman" w:eastAsia="新細明體" w:hAnsi="Times New Roman" w:hint="eastAsia"/>
          <w:sz w:val="32"/>
          <w:szCs w:val="32"/>
          <w:lang w:eastAsia="zh-TW"/>
        </w:rPr>
        <w:t>一</w:t>
      </w:r>
      <w:r w:rsidRPr="00607678">
        <w:rPr>
          <w:rFonts w:ascii="Times New Roman" w:eastAsia="新細明體" w:hAnsi="Times New Roman" w:hint="eastAsia"/>
          <w:sz w:val="32"/>
          <w:szCs w:val="32"/>
          <w:lang w:eastAsia="zh-TW"/>
        </w:rPr>
        <w:t>方將努力建立明確、統一的投資</w:t>
      </w:r>
      <w:r w:rsidR="001A3C8A">
        <w:rPr>
          <w:rFonts w:ascii="Times New Roman" w:eastAsia="新細明體" w:hAnsi="Times New Roman" w:hint="eastAsia"/>
          <w:sz w:val="32"/>
          <w:szCs w:val="32"/>
          <w:lang w:eastAsia="zh-TW"/>
        </w:rPr>
        <w:t>申請</w:t>
      </w:r>
      <w:r w:rsidRPr="00607678">
        <w:rPr>
          <w:rFonts w:ascii="Times New Roman" w:eastAsia="新細明體" w:hAnsi="Times New Roman" w:hint="eastAsia"/>
          <w:sz w:val="32"/>
          <w:szCs w:val="32"/>
          <w:lang w:eastAsia="zh-TW"/>
        </w:rPr>
        <w:t>審查和批准的標準和程序，優化投資相關許可、資格要求和程序；</w:t>
      </w:r>
    </w:p>
    <w:p w:rsidR="00863A81" w:rsidRPr="00500BF5" w:rsidRDefault="00607678"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607678">
        <w:rPr>
          <w:rFonts w:ascii="Times New Roman" w:eastAsia="新細明體" w:hAnsi="Times New Roman" w:hint="eastAsia"/>
          <w:sz w:val="32"/>
          <w:szCs w:val="32"/>
          <w:lang w:eastAsia="zh-TW"/>
        </w:rPr>
        <w:t>（四）</w:t>
      </w:r>
      <w:r w:rsidR="008A68CC" w:rsidRPr="008A68CC">
        <w:rPr>
          <w:rFonts w:ascii="Times New Roman" w:eastAsia="新細明體" w:hAnsi="Times New Roman" w:hint="eastAsia"/>
          <w:sz w:val="32"/>
          <w:szCs w:val="32"/>
          <w:lang w:eastAsia="zh-TW"/>
        </w:rPr>
        <w:t>一</w:t>
      </w:r>
      <w:r w:rsidRPr="00607678">
        <w:rPr>
          <w:rFonts w:ascii="Times New Roman" w:eastAsia="新細明體" w:hAnsi="Times New Roman" w:hint="eastAsia"/>
          <w:sz w:val="32"/>
          <w:szCs w:val="32"/>
          <w:lang w:eastAsia="zh-TW"/>
        </w:rPr>
        <w:t>方</w:t>
      </w:r>
      <w:r w:rsidR="00814C5E" w:rsidRPr="00814C5E">
        <w:rPr>
          <w:rFonts w:ascii="Times New Roman" w:eastAsia="新細明體" w:hAnsi="Times New Roman" w:hint="eastAsia"/>
          <w:sz w:val="32"/>
          <w:szCs w:val="32"/>
          <w:lang w:eastAsia="zh-TW"/>
        </w:rPr>
        <w:t>將</w:t>
      </w:r>
      <w:r w:rsidR="001A3C8A" w:rsidRPr="008A68CC">
        <w:rPr>
          <w:rFonts w:ascii="Times New Roman" w:eastAsia="新細明體" w:hAnsi="Times New Roman" w:hint="eastAsia"/>
          <w:sz w:val="32"/>
          <w:szCs w:val="32"/>
          <w:lang w:eastAsia="zh-TW"/>
        </w:rPr>
        <w:t>同意</w:t>
      </w:r>
      <w:r w:rsidR="001A3C8A">
        <w:rPr>
          <w:rFonts w:ascii="Times New Roman" w:eastAsia="新細明體" w:hAnsi="Times New Roman" w:hint="eastAsia"/>
          <w:sz w:val="32"/>
          <w:szCs w:val="32"/>
          <w:lang w:eastAsia="zh-TW"/>
        </w:rPr>
        <w:t>明確相關審批機構對投資申請</w:t>
      </w:r>
      <w:r w:rsidRPr="00607678">
        <w:rPr>
          <w:rFonts w:ascii="Times New Roman" w:eastAsia="新細明體" w:hAnsi="Times New Roman" w:hint="eastAsia"/>
          <w:sz w:val="32"/>
          <w:szCs w:val="32"/>
          <w:lang w:eastAsia="zh-TW"/>
        </w:rPr>
        <w:t>進行審查和作出決定的合理時限，</w:t>
      </w:r>
      <w:r>
        <w:rPr>
          <w:rFonts w:ascii="Times New Roman" w:eastAsia="新細明體" w:hAnsi="Times New Roman" w:hint="eastAsia"/>
          <w:sz w:val="32"/>
          <w:szCs w:val="32"/>
          <w:lang w:eastAsia="zh-TW"/>
        </w:rPr>
        <w:t>並</w:t>
      </w:r>
      <w:r w:rsidRPr="00607678">
        <w:rPr>
          <w:rFonts w:ascii="Times New Roman" w:eastAsia="新細明體" w:hAnsi="Times New Roman" w:hint="eastAsia"/>
          <w:sz w:val="32"/>
          <w:szCs w:val="32"/>
          <w:lang w:eastAsia="zh-TW"/>
        </w:rPr>
        <w:t>及時將相關申請的審批結果告知申請者；</w:t>
      </w:r>
    </w:p>
    <w:p w:rsidR="00863A81" w:rsidRPr="00500BF5" w:rsidRDefault="00607678"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607678">
        <w:rPr>
          <w:rFonts w:ascii="Times New Roman" w:eastAsia="新細明體" w:hAnsi="Times New Roman" w:hint="eastAsia"/>
          <w:sz w:val="32"/>
          <w:szCs w:val="32"/>
          <w:lang w:eastAsia="zh-TW"/>
        </w:rPr>
        <w:t>（五）</w:t>
      </w:r>
      <w:r w:rsidR="008A68CC" w:rsidRPr="008A68CC">
        <w:rPr>
          <w:rFonts w:ascii="Times New Roman" w:eastAsia="新細明體" w:hAnsi="Times New Roman" w:hint="eastAsia"/>
          <w:sz w:val="32"/>
          <w:szCs w:val="32"/>
          <w:lang w:eastAsia="zh-TW"/>
        </w:rPr>
        <w:t>一</w:t>
      </w:r>
      <w:r w:rsidRPr="00607678">
        <w:rPr>
          <w:rFonts w:ascii="Times New Roman" w:eastAsia="新細明體" w:hAnsi="Times New Roman" w:hint="eastAsia"/>
          <w:sz w:val="32"/>
          <w:szCs w:val="32"/>
          <w:lang w:eastAsia="zh-TW"/>
        </w:rPr>
        <w:t>方應根據其法律要求，在投資申請不完備時，明確使申請完備所需的信息，</w:t>
      </w:r>
      <w:r>
        <w:rPr>
          <w:rFonts w:ascii="Times New Roman" w:eastAsia="新細明體" w:hAnsi="Times New Roman" w:hint="eastAsia"/>
          <w:sz w:val="32"/>
          <w:szCs w:val="32"/>
          <w:lang w:eastAsia="zh-TW"/>
        </w:rPr>
        <w:t>並</w:t>
      </w:r>
      <w:r w:rsidRPr="00607678">
        <w:rPr>
          <w:rFonts w:ascii="Times New Roman" w:eastAsia="新細明體" w:hAnsi="Times New Roman" w:hint="eastAsia"/>
          <w:sz w:val="32"/>
          <w:szCs w:val="32"/>
          <w:lang w:eastAsia="zh-TW"/>
        </w:rPr>
        <w:t>給予改正的機會；</w:t>
      </w:r>
    </w:p>
    <w:p w:rsidR="00EF45BA" w:rsidRDefault="00607678" w:rsidP="000F7578">
      <w:pPr>
        <w:pStyle w:val="11"/>
        <w:widowControl/>
        <w:snapToGrid w:val="0"/>
        <w:spacing w:line="560" w:lineRule="exact"/>
        <w:ind w:firstLineChars="200" w:firstLine="640"/>
        <w:jc w:val="both"/>
        <w:rPr>
          <w:rFonts w:ascii="Times New Roman" w:eastAsia="新細明體" w:hAnsi="Times New Roman"/>
          <w:sz w:val="32"/>
          <w:szCs w:val="32"/>
          <w:lang w:eastAsia="zh-TW"/>
        </w:rPr>
      </w:pPr>
      <w:r w:rsidRPr="00607678">
        <w:rPr>
          <w:rFonts w:ascii="Times New Roman" w:eastAsia="新細明體" w:hAnsi="Times New Roman" w:hint="eastAsia"/>
          <w:sz w:val="32"/>
          <w:szCs w:val="32"/>
          <w:lang w:eastAsia="zh-TW"/>
        </w:rPr>
        <w:t>（六）</w:t>
      </w:r>
      <w:r w:rsidR="008A68CC" w:rsidRPr="008A68CC">
        <w:rPr>
          <w:rFonts w:ascii="Times New Roman" w:eastAsia="新細明體" w:hAnsi="Times New Roman" w:hint="eastAsia"/>
          <w:sz w:val="32"/>
          <w:szCs w:val="32"/>
          <w:lang w:eastAsia="zh-TW"/>
        </w:rPr>
        <w:t>一</w:t>
      </w:r>
      <w:r w:rsidRPr="00607678">
        <w:rPr>
          <w:rFonts w:ascii="Times New Roman" w:eastAsia="新細明體" w:hAnsi="Times New Roman" w:hint="eastAsia"/>
          <w:sz w:val="32"/>
          <w:szCs w:val="32"/>
          <w:lang w:eastAsia="zh-TW"/>
        </w:rPr>
        <w:t>方將鼓勵、促進各自不同監管機構之間的合作協調，在可能情況下，建立“一站式”審批機構，依法明確各監管部</w:t>
      </w:r>
      <w:r w:rsidR="001A3C8A">
        <w:rPr>
          <w:rFonts w:ascii="Times New Roman" w:eastAsia="新細明體" w:hAnsi="Times New Roman" w:hint="eastAsia"/>
          <w:sz w:val="32"/>
          <w:szCs w:val="32"/>
          <w:lang w:eastAsia="zh-TW"/>
        </w:rPr>
        <w:t>門與審批相關的責任權限，及多機構共同審批情況下各機構的責任權限</w:t>
      </w:r>
      <w:r w:rsidR="001A3C8A" w:rsidRPr="00607678">
        <w:rPr>
          <w:rFonts w:ascii="Times New Roman" w:eastAsia="新細明體" w:hAnsi="Times New Roman" w:hint="eastAsia"/>
          <w:sz w:val="32"/>
          <w:szCs w:val="32"/>
          <w:lang w:eastAsia="zh-TW"/>
        </w:rPr>
        <w:t>；</w:t>
      </w:r>
    </w:p>
    <w:p w:rsidR="001A3C8A" w:rsidRPr="001A3C8A" w:rsidRDefault="001A3C8A" w:rsidP="000F7578">
      <w:pPr>
        <w:pStyle w:val="11"/>
        <w:widowControl/>
        <w:snapToGrid w:val="0"/>
        <w:spacing w:line="560" w:lineRule="exact"/>
        <w:ind w:firstLineChars="200" w:firstLine="640"/>
        <w:jc w:val="both"/>
        <w:rPr>
          <w:rFonts w:ascii="Times New Roman" w:eastAsia="新細明體" w:hAnsi="Times New Roman"/>
          <w:sz w:val="32"/>
          <w:szCs w:val="32"/>
          <w:lang w:eastAsia="zh-TW"/>
        </w:rPr>
      </w:pPr>
      <w:r w:rsidRPr="001A3C8A">
        <w:rPr>
          <w:rFonts w:ascii="Times New Roman" w:eastAsia="新細明體" w:hAnsi="Times New Roman" w:hint="eastAsia"/>
          <w:sz w:val="32"/>
          <w:szCs w:val="32"/>
          <w:lang w:eastAsia="zh-TW"/>
        </w:rPr>
        <w:lastRenderedPageBreak/>
        <w:t>（七）一方應盡可能將投資者申請批准過程中承擔的成本降到最低，收取的任何費用應與處理申請所需的行政成本相當；</w:t>
      </w:r>
    </w:p>
    <w:p w:rsidR="001A3C8A" w:rsidRPr="001A3C8A" w:rsidRDefault="001A3C8A" w:rsidP="000F7578">
      <w:pPr>
        <w:pStyle w:val="11"/>
        <w:widowControl/>
        <w:snapToGrid w:val="0"/>
        <w:spacing w:line="560" w:lineRule="exact"/>
        <w:ind w:firstLineChars="200" w:firstLine="640"/>
        <w:jc w:val="both"/>
        <w:rPr>
          <w:rFonts w:ascii="Times New Roman" w:eastAsia="新細明體" w:hAnsi="Times New Roman"/>
          <w:sz w:val="32"/>
          <w:szCs w:val="32"/>
          <w:lang w:eastAsia="zh-TW"/>
        </w:rPr>
      </w:pPr>
      <w:r w:rsidRPr="001A3C8A">
        <w:rPr>
          <w:rFonts w:ascii="Times New Roman" w:eastAsia="新細明體" w:hAnsi="Times New Roman" w:hint="eastAsia"/>
          <w:sz w:val="32"/>
          <w:szCs w:val="32"/>
          <w:lang w:eastAsia="zh-TW"/>
        </w:rPr>
        <w:t>（八）一方將盡可能使另一方投資者可以按照合理和非歧視的條件接入和使用公共基礎設施。</w:t>
      </w:r>
    </w:p>
    <w:p w:rsidR="001A3C8A" w:rsidRPr="006F7A7E" w:rsidRDefault="001A3C8A" w:rsidP="000F7578">
      <w:pPr>
        <w:pStyle w:val="11"/>
        <w:widowControl/>
        <w:snapToGrid w:val="0"/>
        <w:spacing w:line="560" w:lineRule="exact"/>
        <w:ind w:firstLineChars="200" w:firstLine="640"/>
        <w:jc w:val="both"/>
        <w:rPr>
          <w:rFonts w:ascii="Times New Roman" w:eastAsia="新細明體" w:hAnsi="Times New Roman"/>
          <w:sz w:val="32"/>
          <w:szCs w:val="32"/>
          <w:lang w:val="en-GB" w:eastAsia="zh-HK"/>
        </w:rPr>
      </w:pPr>
    </w:p>
    <w:p w:rsidR="00165F8F" w:rsidRPr="00E8111C" w:rsidRDefault="008A68CC" w:rsidP="000F7578">
      <w:pPr>
        <w:pStyle w:val="11"/>
        <w:keepNext/>
        <w:widowControl/>
        <w:snapToGrid w:val="0"/>
        <w:spacing w:line="560" w:lineRule="exact"/>
        <w:jc w:val="center"/>
        <w:rPr>
          <w:rFonts w:ascii="Times New Roman" w:eastAsia="新細明體" w:hAnsi="Times New Roman"/>
          <w:b/>
          <w:sz w:val="32"/>
          <w:szCs w:val="32"/>
          <w:lang w:val="en-GB" w:eastAsia="zh-TW"/>
        </w:rPr>
      </w:pPr>
      <w:r w:rsidRPr="008A68CC">
        <w:rPr>
          <w:rFonts w:ascii="Times New Roman" w:eastAsia="新細明體" w:hAnsi="Times New Roman" w:hint="eastAsia"/>
          <w:b/>
          <w:sz w:val="32"/>
          <w:szCs w:val="32"/>
          <w:lang w:val="en-GB" w:eastAsia="zh-TW"/>
        </w:rPr>
        <w:t>第十六條</w:t>
      </w:r>
      <w:r w:rsidRPr="008A68CC">
        <w:rPr>
          <w:rFonts w:ascii="Times New Roman" w:eastAsia="新細明體" w:hAnsi="Times New Roman"/>
          <w:b/>
          <w:sz w:val="32"/>
          <w:szCs w:val="32"/>
          <w:lang w:val="en-GB" w:eastAsia="zh-TW"/>
        </w:rPr>
        <w:t xml:space="preserve">  </w:t>
      </w:r>
      <w:r w:rsidRPr="008A68CC">
        <w:rPr>
          <w:rFonts w:ascii="Times New Roman" w:eastAsia="新細明體" w:hAnsi="Times New Roman" w:hint="eastAsia"/>
          <w:b/>
          <w:sz w:val="32"/>
          <w:szCs w:val="32"/>
          <w:lang w:val="en-GB" w:eastAsia="zh-TW"/>
        </w:rPr>
        <w:t>法律與政策的透明度</w:t>
      </w:r>
    </w:p>
    <w:p w:rsidR="00165F8F" w:rsidRPr="008E50E9" w:rsidRDefault="008A68CC"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8A68CC">
        <w:rPr>
          <w:rFonts w:ascii="Times New Roman" w:eastAsia="新細明體" w:hAnsi="Times New Roman" w:hint="eastAsia"/>
          <w:sz w:val="32"/>
          <w:szCs w:val="32"/>
          <w:lang w:eastAsia="zh-TW"/>
        </w:rPr>
        <w:t>一、</w:t>
      </w:r>
      <w:r w:rsidR="00503DE2">
        <w:rPr>
          <w:rFonts w:ascii="Times New Roman" w:eastAsia="新細明體" w:hAnsi="Times New Roman" w:hint="eastAsia"/>
          <w:sz w:val="32"/>
          <w:szCs w:val="32"/>
          <w:lang w:eastAsia="zh-TW"/>
        </w:rPr>
        <w:t>為</w:t>
      </w:r>
      <w:r w:rsidRPr="008A68CC">
        <w:rPr>
          <w:rFonts w:ascii="Times New Roman" w:eastAsia="新細明體" w:hAnsi="Times New Roman" w:hint="eastAsia"/>
          <w:sz w:val="32"/>
          <w:szCs w:val="32"/>
          <w:lang w:eastAsia="zh-TW"/>
        </w:rPr>
        <w:t>促進理解與涵蓋投資相關或影響涵蓋投資的法律與政策，一方應：</w:t>
      </w:r>
    </w:p>
    <w:p w:rsidR="00165F8F" w:rsidRPr="008E50E9" w:rsidRDefault="008A68CC" w:rsidP="000F7578">
      <w:pPr>
        <w:spacing w:afterLines="0" w:after="0" w:line="560" w:lineRule="exact"/>
        <w:ind w:firstLineChars="200" w:firstLine="640"/>
        <w:rPr>
          <w:rFonts w:eastAsia="SimSun"/>
          <w:color w:val="000000"/>
          <w:sz w:val="32"/>
          <w:szCs w:val="32"/>
          <w:lang w:val="en-US" w:eastAsia="zh-CN"/>
        </w:rPr>
      </w:pPr>
      <w:r w:rsidRPr="008A68CC">
        <w:rPr>
          <w:rFonts w:hint="eastAsia"/>
          <w:color w:val="000000"/>
          <w:sz w:val="32"/>
          <w:szCs w:val="32"/>
          <w:lang w:val="en-US"/>
        </w:rPr>
        <w:t>（一）迅速公布這些法律與政策，</w:t>
      </w:r>
      <w:r w:rsidR="002C519D">
        <w:rPr>
          <w:rFonts w:hint="eastAsia"/>
          <w:color w:val="000000"/>
          <w:sz w:val="32"/>
          <w:szCs w:val="32"/>
          <w:lang w:val="en-US"/>
        </w:rPr>
        <w:t>並</w:t>
      </w:r>
      <w:r w:rsidRPr="008A68CC">
        <w:rPr>
          <w:rFonts w:hint="eastAsia"/>
          <w:color w:val="000000"/>
          <w:sz w:val="32"/>
          <w:szCs w:val="32"/>
          <w:lang w:val="en-US"/>
        </w:rPr>
        <w:t>使其易於獲得，包括通過電子方式；</w:t>
      </w:r>
    </w:p>
    <w:p w:rsidR="00165F8F" w:rsidRPr="008E50E9" w:rsidRDefault="002C519D" w:rsidP="000F7578">
      <w:pPr>
        <w:spacing w:afterLines="0" w:after="0" w:line="560" w:lineRule="exact"/>
        <w:ind w:firstLineChars="200" w:firstLine="640"/>
        <w:rPr>
          <w:rFonts w:eastAsia="SimSun"/>
          <w:color w:val="000000"/>
          <w:sz w:val="32"/>
          <w:szCs w:val="32"/>
          <w:lang w:val="en-US" w:eastAsia="zh-CN"/>
        </w:rPr>
      </w:pPr>
      <w:r w:rsidRPr="002C519D">
        <w:rPr>
          <w:rFonts w:hint="eastAsia"/>
          <w:color w:val="000000"/>
          <w:sz w:val="32"/>
          <w:szCs w:val="32"/>
          <w:lang w:val="en-US"/>
        </w:rPr>
        <w:t>（二）應要求，向另一方提供特定法律與政策的副本；以及</w:t>
      </w:r>
    </w:p>
    <w:p w:rsidR="00165F8F" w:rsidRPr="008E50E9" w:rsidRDefault="002C519D" w:rsidP="000F7578">
      <w:pPr>
        <w:spacing w:afterLines="0" w:after="0" w:line="560" w:lineRule="exact"/>
        <w:ind w:firstLineChars="200" w:firstLine="640"/>
        <w:rPr>
          <w:rFonts w:eastAsia="SimSun"/>
          <w:color w:val="000000"/>
          <w:sz w:val="32"/>
          <w:szCs w:val="32"/>
          <w:lang w:val="en-US" w:eastAsia="zh-CN"/>
        </w:rPr>
      </w:pPr>
      <w:r w:rsidRPr="002C519D">
        <w:rPr>
          <w:rFonts w:hint="eastAsia"/>
          <w:color w:val="000000"/>
          <w:sz w:val="32"/>
          <w:szCs w:val="32"/>
          <w:lang w:val="en-US"/>
        </w:rPr>
        <w:t>（三）應要求，與另一方磋商，以對特定法律與政策進行解釋。</w:t>
      </w:r>
    </w:p>
    <w:p w:rsidR="00165F8F" w:rsidRPr="008E50E9" w:rsidRDefault="002C519D"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2C519D">
        <w:rPr>
          <w:rFonts w:ascii="Times New Roman" w:eastAsia="新細明體" w:hAnsi="Times New Roman" w:hint="eastAsia"/>
          <w:sz w:val="32"/>
          <w:szCs w:val="32"/>
          <w:lang w:eastAsia="zh-TW"/>
        </w:rPr>
        <w:t>二、對於與投資准入條件相關的法律與政策，包括申請與</w:t>
      </w:r>
      <w:r>
        <w:rPr>
          <w:rFonts w:ascii="Times New Roman" w:eastAsia="新細明體" w:hAnsi="Times New Roman" w:hint="eastAsia"/>
          <w:sz w:val="32"/>
          <w:szCs w:val="32"/>
          <w:lang w:eastAsia="zh-TW"/>
        </w:rPr>
        <w:t>註冊</w:t>
      </w:r>
      <w:r w:rsidRPr="002C519D">
        <w:rPr>
          <w:rFonts w:ascii="Times New Roman" w:eastAsia="新細明體" w:hAnsi="Times New Roman" w:hint="eastAsia"/>
          <w:sz w:val="32"/>
          <w:szCs w:val="32"/>
          <w:lang w:eastAsia="zh-TW"/>
        </w:rPr>
        <w:t>程序、評估與審批標準、處理申請及作出決定的時間表，以及對決定的覆議或申訴程序，一方應確保能</w:t>
      </w:r>
      <w:r>
        <w:rPr>
          <w:rFonts w:ascii="Times New Roman" w:eastAsia="新細明體" w:hAnsi="Times New Roman" w:hint="eastAsia"/>
          <w:sz w:val="32"/>
          <w:szCs w:val="32"/>
          <w:lang w:eastAsia="zh-TW"/>
        </w:rPr>
        <w:t>夠</w:t>
      </w:r>
      <w:r w:rsidR="00503DE2">
        <w:rPr>
          <w:rFonts w:ascii="Times New Roman" w:eastAsia="新細明體" w:hAnsi="Times New Roman" w:hint="eastAsia"/>
          <w:sz w:val="32"/>
          <w:szCs w:val="32"/>
          <w:lang w:eastAsia="zh-TW"/>
        </w:rPr>
        <w:t>為</w:t>
      </w:r>
      <w:r w:rsidRPr="002C519D">
        <w:rPr>
          <w:rFonts w:ascii="Times New Roman" w:eastAsia="新細明體" w:hAnsi="Times New Roman" w:hint="eastAsia"/>
          <w:sz w:val="32"/>
          <w:szCs w:val="32"/>
          <w:lang w:eastAsia="zh-TW"/>
        </w:rPr>
        <w:t>另一方投資者所知悉。</w:t>
      </w:r>
    </w:p>
    <w:p w:rsidR="00165F8F" w:rsidRPr="008E50E9" w:rsidRDefault="002C519D"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2C519D">
        <w:rPr>
          <w:rFonts w:ascii="Times New Roman" w:eastAsia="新細明體" w:hAnsi="Times New Roman" w:hint="eastAsia"/>
          <w:sz w:val="32"/>
          <w:szCs w:val="32"/>
          <w:lang w:eastAsia="zh-TW"/>
        </w:rPr>
        <w:t>三、鼓勵一方：</w:t>
      </w:r>
    </w:p>
    <w:p w:rsidR="00165F8F" w:rsidRPr="008E50E9" w:rsidRDefault="002C519D" w:rsidP="000F7578">
      <w:pPr>
        <w:spacing w:afterLines="0" w:after="0" w:line="560" w:lineRule="exact"/>
        <w:ind w:firstLineChars="200" w:firstLine="640"/>
        <w:rPr>
          <w:rFonts w:eastAsia="SimSun"/>
          <w:color w:val="000000"/>
          <w:sz w:val="32"/>
          <w:szCs w:val="32"/>
          <w:lang w:val="en-US" w:eastAsia="zh-CN"/>
        </w:rPr>
      </w:pPr>
      <w:r w:rsidRPr="002C519D">
        <w:rPr>
          <w:rFonts w:hint="eastAsia"/>
          <w:color w:val="000000"/>
          <w:sz w:val="32"/>
          <w:szCs w:val="32"/>
          <w:lang w:val="en-US"/>
        </w:rPr>
        <w:t>（一）提前公布其計劃</w:t>
      </w:r>
      <w:r>
        <w:rPr>
          <w:rFonts w:hint="eastAsia"/>
          <w:color w:val="000000"/>
          <w:sz w:val="32"/>
          <w:szCs w:val="32"/>
          <w:lang w:val="en-US"/>
        </w:rPr>
        <w:t>採</w:t>
      </w:r>
      <w:r w:rsidRPr="002C519D">
        <w:rPr>
          <w:rFonts w:hint="eastAsia"/>
          <w:color w:val="000000"/>
          <w:sz w:val="32"/>
          <w:szCs w:val="32"/>
          <w:lang w:val="en-US"/>
        </w:rPr>
        <w:t>取的任何措施；以及</w:t>
      </w:r>
    </w:p>
    <w:p w:rsidR="00165F8F" w:rsidRDefault="002C519D" w:rsidP="000F7578">
      <w:pPr>
        <w:spacing w:afterLines="0" w:after="0" w:line="560" w:lineRule="exact"/>
        <w:ind w:firstLineChars="200" w:firstLine="640"/>
        <w:rPr>
          <w:color w:val="000000"/>
          <w:sz w:val="32"/>
          <w:szCs w:val="32"/>
          <w:lang w:val="en-US" w:eastAsia="zh-HK"/>
        </w:rPr>
      </w:pPr>
      <w:r w:rsidRPr="002C519D">
        <w:rPr>
          <w:rFonts w:hint="eastAsia"/>
          <w:color w:val="000000"/>
          <w:sz w:val="32"/>
          <w:szCs w:val="32"/>
          <w:lang w:val="en-US"/>
        </w:rPr>
        <w:lastRenderedPageBreak/>
        <w:t>（二）向利害關係人及另一方提供對其計劃</w:t>
      </w:r>
      <w:r>
        <w:rPr>
          <w:rFonts w:hint="eastAsia"/>
          <w:color w:val="000000"/>
          <w:sz w:val="32"/>
          <w:szCs w:val="32"/>
          <w:lang w:val="en-US"/>
        </w:rPr>
        <w:t>採</w:t>
      </w:r>
      <w:r w:rsidRPr="002C519D">
        <w:rPr>
          <w:rFonts w:hint="eastAsia"/>
          <w:color w:val="000000"/>
          <w:sz w:val="32"/>
          <w:szCs w:val="32"/>
          <w:lang w:val="en-US"/>
        </w:rPr>
        <w:t>取的措施進行評論的合理機會。</w:t>
      </w:r>
    </w:p>
    <w:p w:rsidR="00802040" w:rsidRPr="008E50E9" w:rsidRDefault="00802040" w:rsidP="000F7578">
      <w:pPr>
        <w:spacing w:afterLines="0" w:after="0" w:line="560" w:lineRule="exact"/>
        <w:ind w:firstLineChars="200" w:firstLine="640"/>
        <w:rPr>
          <w:rFonts w:eastAsia="SimSun"/>
          <w:color w:val="000000"/>
          <w:sz w:val="32"/>
          <w:szCs w:val="32"/>
          <w:lang w:val="en-US" w:eastAsia="zh-HK"/>
        </w:rPr>
      </w:pPr>
    </w:p>
    <w:p w:rsidR="00A55E91" w:rsidRPr="00E8111C" w:rsidRDefault="002C519D" w:rsidP="000F7578">
      <w:pPr>
        <w:pStyle w:val="11"/>
        <w:keepNext/>
        <w:widowControl/>
        <w:snapToGrid w:val="0"/>
        <w:spacing w:line="560" w:lineRule="exact"/>
        <w:jc w:val="center"/>
        <w:rPr>
          <w:rFonts w:ascii="Times New Roman" w:eastAsia="新細明體" w:hAnsi="Times New Roman"/>
          <w:b/>
          <w:sz w:val="32"/>
          <w:szCs w:val="32"/>
          <w:lang w:val="en-GB" w:eastAsia="zh-TW"/>
        </w:rPr>
      </w:pPr>
      <w:r w:rsidRPr="002C519D">
        <w:rPr>
          <w:rFonts w:ascii="Times New Roman" w:eastAsia="新細明體" w:hAnsi="Times New Roman" w:hint="eastAsia"/>
          <w:b/>
          <w:sz w:val="32"/>
          <w:szCs w:val="32"/>
          <w:lang w:val="en-GB" w:eastAsia="zh-TW"/>
        </w:rPr>
        <w:t>第十七條</w:t>
      </w:r>
      <w:r w:rsidRPr="002C519D">
        <w:rPr>
          <w:rFonts w:ascii="Times New Roman" w:eastAsia="新細明體" w:hAnsi="Times New Roman"/>
          <w:b/>
          <w:sz w:val="32"/>
          <w:szCs w:val="32"/>
          <w:lang w:val="en-GB" w:eastAsia="zh-TW"/>
        </w:rPr>
        <w:t xml:space="preserve">  </w:t>
      </w:r>
      <w:r w:rsidRPr="002C519D">
        <w:rPr>
          <w:rFonts w:ascii="Times New Roman" w:eastAsia="新細明體" w:hAnsi="Times New Roman" w:hint="eastAsia"/>
          <w:b/>
          <w:sz w:val="32"/>
          <w:szCs w:val="32"/>
          <w:lang w:val="en-GB" w:eastAsia="zh-TW"/>
        </w:rPr>
        <w:t>投資工作小組</w:t>
      </w:r>
    </w:p>
    <w:p w:rsidR="00A55E91" w:rsidRPr="008E50E9" w:rsidRDefault="002C519D"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2C519D">
        <w:rPr>
          <w:rFonts w:ascii="Times New Roman" w:eastAsia="新細明體" w:hAnsi="Times New Roman" w:hint="eastAsia"/>
          <w:sz w:val="32"/>
          <w:szCs w:val="32"/>
          <w:lang w:eastAsia="zh-TW"/>
        </w:rPr>
        <w:t>一、雙方同意在《安排》聯合指導委員會機制下設立投資工作小組，由投資工作小組負責處理本協議相關事宜，由雙方業務主管部門各自指定的聯絡人負責聯絡。</w:t>
      </w:r>
    </w:p>
    <w:p w:rsidR="00A55E91" w:rsidRPr="008E50E9" w:rsidRDefault="002C519D" w:rsidP="000F7578">
      <w:pPr>
        <w:pStyle w:val="11"/>
        <w:widowControl/>
        <w:snapToGrid w:val="0"/>
        <w:spacing w:line="560" w:lineRule="exact"/>
        <w:ind w:firstLineChars="200" w:firstLine="640"/>
        <w:jc w:val="both"/>
        <w:rPr>
          <w:rFonts w:ascii="Times New Roman" w:eastAsia="FangSong_GB2312" w:hAnsi="Times New Roman"/>
          <w:sz w:val="32"/>
          <w:szCs w:val="32"/>
          <w:lang w:eastAsia="zh-CN"/>
        </w:rPr>
      </w:pPr>
      <w:r w:rsidRPr="002C519D">
        <w:rPr>
          <w:rFonts w:ascii="Times New Roman" w:eastAsia="新細明體" w:hAnsi="Times New Roman" w:hint="eastAsia"/>
          <w:sz w:val="32"/>
          <w:szCs w:val="32"/>
          <w:lang w:eastAsia="zh-TW"/>
        </w:rPr>
        <w:t>二、投資工作小組的職能包括：</w:t>
      </w:r>
    </w:p>
    <w:p w:rsidR="00A55E91" w:rsidRPr="008E50E9" w:rsidRDefault="002C519D"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2C519D">
        <w:rPr>
          <w:rFonts w:ascii="Times New Roman" w:eastAsia="新細明體" w:hAnsi="Times New Roman" w:hint="eastAsia"/>
          <w:sz w:val="32"/>
          <w:szCs w:val="32"/>
          <w:lang w:eastAsia="zh-TW"/>
        </w:rPr>
        <w:t>（一）投資諮詢：交換投資訊息、開展投資促進、推動投資便利化、提供與本協議相關事項的諮詢；</w:t>
      </w:r>
    </w:p>
    <w:p w:rsidR="006951CC" w:rsidRPr="006F7A7E" w:rsidRDefault="002C519D" w:rsidP="000F7578">
      <w:pPr>
        <w:pStyle w:val="11"/>
        <w:widowControl/>
        <w:snapToGrid w:val="0"/>
        <w:spacing w:line="560" w:lineRule="exact"/>
        <w:ind w:firstLineChars="200" w:firstLine="640"/>
        <w:jc w:val="both"/>
        <w:rPr>
          <w:rFonts w:ascii="Times New Roman" w:eastAsia="新細明體" w:hAnsi="Times New Roman"/>
          <w:sz w:val="32"/>
          <w:szCs w:val="32"/>
          <w:lang w:eastAsia="zh-HK"/>
        </w:rPr>
      </w:pPr>
      <w:r w:rsidRPr="002C519D">
        <w:rPr>
          <w:rFonts w:ascii="Times New Roman" w:eastAsia="新細明體" w:hAnsi="Times New Roman" w:hint="eastAsia"/>
          <w:sz w:val="32"/>
          <w:szCs w:val="32"/>
          <w:lang w:eastAsia="zh-TW"/>
        </w:rPr>
        <w:t>（二）投資爭端通報及協調處理</w:t>
      </w:r>
      <w:r w:rsidR="00EA3818" w:rsidRPr="002C519D">
        <w:rPr>
          <w:rFonts w:ascii="Times New Roman" w:eastAsia="新細明體" w:hAnsi="Times New Roman" w:hint="eastAsia"/>
          <w:sz w:val="32"/>
          <w:szCs w:val="32"/>
          <w:lang w:eastAsia="zh-TW"/>
        </w:rPr>
        <w:t>：</w:t>
      </w:r>
      <w:r w:rsidR="00EA3818">
        <w:rPr>
          <w:rFonts w:ascii="Times New Roman" w:eastAsia="新細明體" w:hAnsi="Times New Roman" w:hint="eastAsia"/>
          <w:sz w:val="32"/>
          <w:szCs w:val="32"/>
          <w:lang w:eastAsia="zh-TW"/>
        </w:rPr>
        <w:t>對於</w:t>
      </w:r>
      <w:r w:rsidR="00EA3818" w:rsidRPr="00EA3818">
        <w:rPr>
          <w:rFonts w:ascii="Times New Roman" w:eastAsia="新細明體" w:hAnsi="Times New Roman" w:hint="eastAsia"/>
          <w:sz w:val="32"/>
          <w:szCs w:val="32"/>
          <w:lang w:eastAsia="zh-TW"/>
        </w:rPr>
        <w:t>第十九條（香港投資者與內地一方爭端解决）第一款或第二十條（內地投資者與香港一方爭端解决）第一款所指的“投資爭端”，</w:t>
      </w:r>
      <w:r w:rsidRPr="002C519D">
        <w:rPr>
          <w:rFonts w:ascii="Times New Roman" w:eastAsia="新細明體" w:hAnsi="Times New Roman" w:hint="eastAsia"/>
          <w:sz w:val="32"/>
          <w:szCs w:val="32"/>
          <w:lang w:eastAsia="zh-TW"/>
        </w:rPr>
        <w:t>如</w:t>
      </w:r>
      <w:r w:rsidR="00EA3818">
        <w:rPr>
          <w:rFonts w:ascii="Times New Roman" w:eastAsia="新細明體" w:hAnsi="Times New Roman" w:hint="eastAsia"/>
          <w:sz w:val="32"/>
          <w:szCs w:val="32"/>
          <w:lang w:eastAsia="zh-TW"/>
        </w:rPr>
        <w:t>雙方認為</w:t>
      </w:r>
      <w:r w:rsidRPr="002C519D">
        <w:rPr>
          <w:rFonts w:ascii="Times New Roman" w:eastAsia="新細明體" w:hAnsi="Times New Roman" w:hint="eastAsia"/>
          <w:sz w:val="32"/>
          <w:szCs w:val="32"/>
          <w:lang w:eastAsia="zh-TW"/>
        </w:rPr>
        <w:t>有</w:t>
      </w:r>
      <w:r w:rsidR="00FA4B90" w:rsidRPr="008E618E">
        <w:rPr>
          <w:rFonts w:ascii="Times New Roman" w:eastAsia="SimSun" w:hAnsi="Times New Roman" w:hint="eastAsia"/>
          <w:sz w:val="32"/>
          <w:szCs w:val="32"/>
          <w:lang w:eastAsia="zh-CN"/>
        </w:rPr>
        <w:t>需</w:t>
      </w:r>
      <w:r w:rsidRPr="002C519D">
        <w:rPr>
          <w:rFonts w:ascii="Times New Roman" w:eastAsia="新細明體" w:hAnsi="Times New Roman" w:hint="eastAsia"/>
          <w:sz w:val="32"/>
          <w:szCs w:val="32"/>
          <w:lang w:eastAsia="zh-TW"/>
        </w:rPr>
        <w:t>要</w:t>
      </w:r>
      <w:r w:rsidR="0059675D" w:rsidRPr="008E618E">
        <w:rPr>
          <w:rFonts w:ascii="Times New Roman" w:eastAsia="SimSun" w:hAnsi="Times New Roman"/>
          <w:sz w:val="32"/>
          <w:szCs w:val="32"/>
          <w:lang w:eastAsia="zh-CN"/>
        </w:rPr>
        <w:t>，</w:t>
      </w:r>
      <w:r w:rsidRPr="002C519D">
        <w:rPr>
          <w:rFonts w:ascii="Times New Roman" w:eastAsia="新細明體" w:hAnsi="Times New Roman" w:hint="eastAsia"/>
          <w:sz w:val="32"/>
          <w:szCs w:val="32"/>
          <w:lang w:eastAsia="zh-TW"/>
        </w:rPr>
        <w:t>一方應向其相關部門或機構通報及協調處理</w:t>
      </w:r>
      <w:r w:rsidRPr="007F1D15">
        <w:rPr>
          <w:rFonts w:ascii="Times New Roman" w:eastAsia="新細明體" w:hAnsi="Times New Roman" w:hint="eastAsia"/>
          <w:spacing w:val="8"/>
          <w:sz w:val="32"/>
          <w:szCs w:val="32"/>
          <w:lang w:eastAsia="zh-TW"/>
        </w:rPr>
        <w:t>在其境內發生的</w:t>
      </w:r>
      <w:r w:rsidR="00EA3818" w:rsidRPr="007F1D15">
        <w:rPr>
          <w:rFonts w:ascii="Times New Roman" w:eastAsia="新細明體" w:hAnsi="Times New Roman"/>
          <w:spacing w:val="8"/>
          <w:sz w:val="32"/>
          <w:szCs w:val="32"/>
          <w:lang w:eastAsia="zh-TW"/>
        </w:rPr>
        <w:t xml:space="preserve"> </w:t>
      </w:r>
      <w:r w:rsidRPr="007F1D15">
        <w:rPr>
          <w:rFonts w:ascii="Times New Roman" w:eastAsia="新細明體" w:hAnsi="Times New Roman"/>
          <w:spacing w:val="8"/>
          <w:sz w:val="32"/>
          <w:szCs w:val="32"/>
          <w:lang w:eastAsia="zh-TW"/>
        </w:rPr>
        <w:t>“</w:t>
      </w:r>
      <w:r w:rsidRPr="007F1D15">
        <w:rPr>
          <w:rFonts w:ascii="Times New Roman" w:eastAsia="新細明體" w:hAnsi="Times New Roman" w:hint="eastAsia"/>
          <w:spacing w:val="8"/>
          <w:sz w:val="32"/>
          <w:szCs w:val="32"/>
          <w:lang w:eastAsia="zh-TW"/>
        </w:rPr>
        <w:t>投資爭端</w:t>
      </w:r>
      <w:r w:rsidR="007730DD" w:rsidRPr="007F1D15">
        <w:rPr>
          <w:rFonts w:ascii="Times New Roman" w:eastAsia="SimSun" w:hAnsi="Times New Roman"/>
          <w:spacing w:val="8"/>
          <w:sz w:val="32"/>
          <w:szCs w:val="32"/>
          <w:lang w:eastAsia="zh-CN"/>
        </w:rPr>
        <w:t>”</w:t>
      </w:r>
      <w:r w:rsidRPr="007F1D15">
        <w:rPr>
          <w:rFonts w:ascii="Times New Roman" w:eastAsia="新細明體" w:hAnsi="Times New Roman" w:hint="eastAsia"/>
          <w:spacing w:val="8"/>
          <w:sz w:val="32"/>
          <w:szCs w:val="32"/>
          <w:lang w:eastAsia="zh-TW"/>
        </w:rPr>
        <w:t>，或向另一方通報在</w:t>
      </w:r>
      <w:r w:rsidR="00EA3818" w:rsidRPr="007F1D15">
        <w:rPr>
          <w:rFonts w:ascii="Times New Roman" w:eastAsia="新細明體" w:hAnsi="Times New Roman" w:hint="eastAsia"/>
          <w:spacing w:val="8"/>
          <w:sz w:val="32"/>
          <w:szCs w:val="32"/>
          <w:lang w:eastAsia="zh-TW"/>
        </w:rPr>
        <w:t>前述一方</w:t>
      </w:r>
      <w:r w:rsidRPr="007F1D15">
        <w:rPr>
          <w:rFonts w:ascii="Times New Roman" w:eastAsia="新細明體" w:hAnsi="Times New Roman" w:hint="eastAsia"/>
          <w:spacing w:val="8"/>
          <w:sz w:val="32"/>
          <w:szCs w:val="32"/>
          <w:lang w:eastAsia="zh-TW"/>
        </w:rPr>
        <w:t>境</w:t>
      </w:r>
      <w:r w:rsidRPr="002C519D">
        <w:rPr>
          <w:rFonts w:ascii="Times New Roman" w:eastAsia="新細明體" w:hAnsi="Times New Roman" w:hint="eastAsia"/>
          <w:sz w:val="32"/>
          <w:szCs w:val="32"/>
          <w:lang w:eastAsia="zh-TW"/>
        </w:rPr>
        <w:t>內的</w:t>
      </w:r>
      <w:r w:rsidRPr="002C519D">
        <w:rPr>
          <w:rFonts w:ascii="Times New Roman" w:eastAsia="新細明體" w:hAnsi="Times New Roman"/>
          <w:sz w:val="32"/>
          <w:szCs w:val="32"/>
          <w:lang w:eastAsia="zh-TW"/>
        </w:rPr>
        <w:t>“</w:t>
      </w:r>
      <w:r w:rsidRPr="002C519D">
        <w:rPr>
          <w:rFonts w:ascii="Times New Roman" w:eastAsia="新細明體" w:hAnsi="Times New Roman" w:hint="eastAsia"/>
          <w:sz w:val="32"/>
          <w:szCs w:val="32"/>
          <w:lang w:eastAsia="zh-TW"/>
        </w:rPr>
        <w:t>投資爭端</w:t>
      </w:r>
      <w:r w:rsidRPr="002C519D">
        <w:rPr>
          <w:rFonts w:ascii="Times New Roman" w:eastAsia="新細明體" w:hAnsi="Times New Roman"/>
          <w:sz w:val="32"/>
          <w:szCs w:val="32"/>
          <w:lang w:eastAsia="zh-TW"/>
        </w:rPr>
        <w:t>”</w:t>
      </w:r>
      <w:r w:rsidR="008B19BB">
        <w:rPr>
          <w:rFonts w:ascii="Times New Roman" w:eastAsia="新細明體" w:hAnsi="Times New Roman" w:hint="eastAsia"/>
          <w:sz w:val="32"/>
          <w:szCs w:val="32"/>
          <w:lang w:eastAsia="zh-TW"/>
        </w:rPr>
        <w:t>；</w:t>
      </w:r>
    </w:p>
    <w:p w:rsidR="005D0AC5" w:rsidRPr="00503ADB" w:rsidRDefault="002C519D" w:rsidP="007F1D15">
      <w:pPr>
        <w:pStyle w:val="11"/>
        <w:widowControl/>
        <w:snapToGrid w:val="0"/>
        <w:spacing w:line="560" w:lineRule="exact"/>
        <w:ind w:firstLineChars="200" w:firstLine="660"/>
        <w:jc w:val="both"/>
        <w:rPr>
          <w:rFonts w:ascii="Times New Roman" w:eastAsia="新細明體" w:hAnsi="Times New Roman"/>
          <w:sz w:val="32"/>
          <w:szCs w:val="32"/>
          <w:lang w:eastAsia="zh-TW"/>
        </w:rPr>
      </w:pPr>
      <w:r w:rsidRPr="007F1D15">
        <w:rPr>
          <w:rFonts w:ascii="Times New Roman" w:eastAsia="新細明體" w:hAnsi="Times New Roman" w:hint="eastAsia"/>
          <w:spacing w:val="10"/>
          <w:sz w:val="32"/>
          <w:szCs w:val="32"/>
          <w:lang w:eastAsia="zh-TW"/>
        </w:rPr>
        <w:t>（三）爭端解決：協商解決雙方之間關於本協議的解釋、</w:t>
      </w:r>
      <w:r w:rsidRPr="002C519D">
        <w:rPr>
          <w:rFonts w:ascii="Times New Roman" w:eastAsia="新細明體" w:hAnsi="Times New Roman" w:hint="eastAsia"/>
          <w:sz w:val="32"/>
          <w:szCs w:val="32"/>
          <w:lang w:eastAsia="zh-TW"/>
        </w:rPr>
        <w:t>實施和適用的爭端；</w:t>
      </w:r>
    </w:p>
    <w:p w:rsidR="00EA3818" w:rsidRPr="00253954" w:rsidRDefault="002C519D" w:rsidP="00253954">
      <w:pPr>
        <w:pStyle w:val="11"/>
        <w:widowControl/>
        <w:snapToGrid w:val="0"/>
        <w:spacing w:line="560" w:lineRule="exact"/>
        <w:ind w:firstLineChars="200" w:firstLine="624"/>
        <w:jc w:val="both"/>
        <w:rPr>
          <w:rFonts w:ascii="Times New Roman" w:eastAsia="新細明體" w:hAnsi="Times New Roman"/>
          <w:spacing w:val="-8"/>
          <w:sz w:val="32"/>
          <w:szCs w:val="32"/>
          <w:lang w:eastAsia="zh-TW"/>
        </w:rPr>
      </w:pPr>
      <w:r w:rsidRPr="00253954">
        <w:rPr>
          <w:rFonts w:ascii="Times New Roman" w:eastAsia="新細明體" w:hAnsi="Times New Roman" w:hint="eastAsia"/>
          <w:spacing w:val="-8"/>
          <w:sz w:val="32"/>
          <w:szCs w:val="32"/>
          <w:lang w:eastAsia="zh-TW"/>
        </w:rPr>
        <w:t>（四）</w:t>
      </w:r>
      <w:r w:rsidR="00EA3818" w:rsidRPr="00253954">
        <w:rPr>
          <w:rFonts w:ascii="Times New Roman" w:eastAsia="新細明體" w:hAnsi="Times New Roman" w:hint="eastAsia"/>
          <w:spacing w:val="-8"/>
          <w:sz w:val="32"/>
          <w:szCs w:val="32"/>
          <w:lang w:eastAsia="zh-TW"/>
        </w:rPr>
        <w:t>協議解釋：雙方認爲如有需要，可根據第九條（不符措施）第七款通過協商對本協議附件</w:t>
      </w:r>
      <w:r w:rsidR="00EA3818" w:rsidRPr="00253954">
        <w:rPr>
          <w:rFonts w:ascii="Times New Roman" w:eastAsia="新細明體" w:hAnsi="Times New Roman"/>
          <w:spacing w:val="-8"/>
          <w:sz w:val="32"/>
          <w:szCs w:val="32"/>
          <w:lang w:eastAsia="zh-TW"/>
        </w:rPr>
        <w:t>2</w:t>
      </w:r>
      <w:r w:rsidR="00EA3818" w:rsidRPr="00253954">
        <w:rPr>
          <w:rFonts w:ascii="Times New Roman" w:eastAsia="新細明體" w:hAnsi="Times New Roman" w:hint="eastAsia"/>
          <w:spacing w:val="-8"/>
          <w:sz w:val="32"/>
          <w:szCs w:val="32"/>
          <w:lang w:eastAsia="zh-TW"/>
        </w:rPr>
        <w:t>附表作出解釋；</w:t>
      </w:r>
    </w:p>
    <w:p w:rsidR="00A55E91" w:rsidRPr="008E50E9" w:rsidRDefault="00EA3818" w:rsidP="000F7578">
      <w:pPr>
        <w:pStyle w:val="11"/>
        <w:widowControl/>
        <w:snapToGrid w:val="0"/>
        <w:spacing w:line="560" w:lineRule="exact"/>
        <w:ind w:firstLineChars="200" w:firstLine="640"/>
        <w:jc w:val="both"/>
        <w:rPr>
          <w:rFonts w:ascii="Times New Roman" w:eastAsia="SimSun" w:hAnsi="Times New Roman"/>
          <w:sz w:val="32"/>
          <w:szCs w:val="32"/>
          <w:lang w:val="en-GB" w:eastAsia="zh-CN"/>
        </w:rPr>
      </w:pPr>
      <w:r w:rsidRPr="002C519D">
        <w:rPr>
          <w:rFonts w:ascii="Times New Roman" w:eastAsia="新細明體" w:hAnsi="Times New Roman" w:hint="eastAsia"/>
          <w:sz w:val="32"/>
          <w:szCs w:val="32"/>
          <w:lang w:eastAsia="zh-TW"/>
        </w:rPr>
        <w:t>（</w:t>
      </w:r>
      <w:r>
        <w:rPr>
          <w:rFonts w:ascii="Times New Roman" w:eastAsia="新細明體" w:hAnsi="Times New Roman" w:hint="eastAsia"/>
          <w:sz w:val="32"/>
          <w:szCs w:val="32"/>
          <w:lang w:eastAsia="zh-TW"/>
        </w:rPr>
        <w:t>五</w:t>
      </w:r>
      <w:r w:rsidRPr="002C519D">
        <w:rPr>
          <w:rFonts w:ascii="Times New Roman" w:eastAsia="新細明體" w:hAnsi="Times New Roman" w:hint="eastAsia"/>
          <w:sz w:val="32"/>
          <w:szCs w:val="32"/>
          <w:lang w:eastAsia="zh-TW"/>
        </w:rPr>
        <w:t>）</w:t>
      </w:r>
      <w:r w:rsidR="002C519D" w:rsidRPr="002C519D">
        <w:rPr>
          <w:rFonts w:ascii="Times New Roman" w:eastAsia="新細明體" w:hAnsi="Times New Roman" w:hint="eastAsia"/>
          <w:sz w:val="32"/>
          <w:szCs w:val="32"/>
          <w:lang w:eastAsia="zh-TW"/>
        </w:rPr>
        <w:t>經雙方同意的其他與本協議相關的工作。</w:t>
      </w:r>
    </w:p>
    <w:p w:rsidR="00A55E91" w:rsidRPr="008E50E9" w:rsidRDefault="002C519D" w:rsidP="00253954">
      <w:pPr>
        <w:pStyle w:val="11"/>
        <w:widowControl/>
        <w:snapToGrid w:val="0"/>
        <w:spacing w:line="560" w:lineRule="exact"/>
        <w:ind w:firstLineChars="200" w:firstLine="656"/>
        <w:jc w:val="both"/>
        <w:rPr>
          <w:rFonts w:ascii="Times New Roman" w:eastAsia="SimSun" w:hAnsi="Times New Roman"/>
          <w:sz w:val="32"/>
          <w:szCs w:val="32"/>
          <w:lang w:eastAsia="zh-CN"/>
        </w:rPr>
      </w:pPr>
      <w:r w:rsidRPr="00253954">
        <w:rPr>
          <w:rFonts w:ascii="Times New Roman" w:eastAsia="新細明體" w:hAnsi="Times New Roman" w:hint="eastAsia"/>
          <w:spacing w:val="8"/>
          <w:sz w:val="32"/>
          <w:szCs w:val="32"/>
          <w:lang w:eastAsia="zh-TW"/>
        </w:rPr>
        <w:lastRenderedPageBreak/>
        <w:t>三、投資工作小組的任何決定都應經雙方一致同意做出，</w:t>
      </w:r>
      <w:r w:rsidRPr="002C519D">
        <w:rPr>
          <w:rFonts w:ascii="Times New Roman" w:eastAsia="新細明體" w:hAnsi="Times New Roman" w:hint="eastAsia"/>
          <w:sz w:val="32"/>
          <w:szCs w:val="32"/>
          <w:lang w:eastAsia="zh-TW"/>
        </w:rPr>
        <w:t>投資工作小組應將所做出的決定及時向《安排》聯合指導委員會通報。</w:t>
      </w:r>
    </w:p>
    <w:p w:rsidR="00802040" w:rsidRDefault="00802040" w:rsidP="000F7578">
      <w:pPr>
        <w:pStyle w:val="11"/>
        <w:keepNext/>
        <w:widowControl/>
        <w:snapToGrid w:val="0"/>
        <w:spacing w:line="560" w:lineRule="exact"/>
        <w:jc w:val="center"/>
        <w:rPr>
          <w:rFonts w:ascii="Times New Roman" w:eastAsia="新細明體" w:hAnsi="Times New Roman"/>
          <w:b/>
          <w:sz w:val="32"/>
          <w:szCs w:val="32"/>
          <w:lang w:val="en-GB" w:eastAsia="zh-TW"/>
        </w:rPr>
      </w:pPr>
    </w:p>
    <w:p w:rsidR="00A55E91" w:rsidRPr="00E8111C" w:rsidRDefault="002C519D" w:rsidP="000F7578">
      <w:pPr>
        <w:pStyle w:val="11"/>
        <w:keepNext/>
        <w:widowControl/>
        <w:snapToGrid w:val="0"/>
        <w:spacing w:line="560" w:lineRule="exact"/>
        <w:jc w:val="center"/>
        <w:rPr>
          <w:rFonts w:ascii="Times New Roman" w:eastAsia="新細明體" w:hAnsi="Times New Roman"/>
          <w:b/>
          <w:sz w:val="32"/>
          <w:szCs w:val="32"/>
          <w:lang w:val="en-GB" w:eastAsia="zh-TW"/>
        </w:rPr>
      </w:pPr>
      <w:r w:rsidRPr="002C519D">
        <w:rPr>
          <w:rFonts w:ascii="Times New Roman" w:eastAsia="新細明體" w:hAnsi="Times New Roman" w:hint="eastAsia"/>
          <w:b/>
          <w:sz w:val="32"/>
          <w:szCs w:val="32"/>
          <w:lang w:val="en-GB" w:eastAsia="zh-TW"/>
        </w:rPr>
        <w:t>第十八條</w:t>
      </w:r>
      <w:r w:rsidRPr="002C519D">
        <w:rPr>
          <w:rFonts w:ascii="Times New Roman" w:eastAsia="新細明體" w:hAnsi="Times New Roman"/>
          <w:b/>
          <w:sz w:val="32"/>
          <w:szCs w:val="32"/>
          <w:lang w:val="en-GB" w:eastAsia="zh-TW"/>
        </w:rPr>
        <w:t xml:space="preserve">  </w:t>
      </w:r>
      <w:r w:rsidRPr="002C519D">
        <w:rPr>
          <w:rFonts w:ascii="Times New Roman" w:eastAsia="新細明體" w:hAnsi="Times New Roman" w:hint="eastAsia"/>
          <w:b/>
          <w:sz w:val="32"/>
          <w:szCs w:val="32"/>
          <w:lang w:val="en-GB" w:eastAsia="zh-TW"/>
        </w:rPr>
        <w:t>本協議雙方的爭端解決</w:t>
      </w:r>
    </w:p>
    <w:p w:rsidR="00A55E91" w:rsidRPr="008E50E9" w:rsidRDefault="002C519D"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2C519D">
        <w:rPr>
          <w:rFonts w:ascii="Times New Roman" w:eastAsia="新細明體" w:hAnsi="Times New Roman" w:hint="eastAsia"/>
          <w:sz w:val="32"/>
          <w:szCs w:val="32"/>
          <w:lang w:eastAsia="zh-TW"/>
        </w:rPr>
        <w:t>一、雙方之間關於本協議的解釋、實施和適用的任何爭端，應由雙方通過協商解決。</w:t>
      </w:r>
    </w:p>
    <w:p w:rsidR="00A55E91" w:rsidRPr="008E50E9" w:rsidRDefault="002C519D"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2C519D">
        <w:rPr>
          <w:rFonts w:ascii="Times New Roman" w:eastAsia="新細明體" w:hAnsi="Times New Roman" w:hint="eastAsia"/>
          <w:sz w:val="32"/>
          <w:szCs w:val="32"/>
          <w:lang w:eastAsia="zh-TW"/>
        </w:rPr>
        <w:t>二、雙方應按照本協議第十七條（投資工作小組）的工作機制進行協商解決。</w:t>
      </w:r>
    </w:p>
    <w:p w:rsidR="00802040" w:rsidRDefault="00802040" w:rsidP="000F7578">
      <w:pPr>
        <w:pStyle w:val="11"/>
        <w:keepNext/>
        <w:widowControl/>
        <w:snapToGrid w:val="0"/>
        <w:spacing w:line="560" w:lineRule="exact"/>
        <w:jc w:val="center"/>
        <w:rPr>
          <w:rFonts w:ascii="Times New Roman" w:eastAsia="新細明體" w:hAnsi="Times New Roman"/>
          <w:b/>
          <w:sz w:val="32"/>
          <w:szCs w:val="32"/>
          <w:lang w:val="en-GB" w:eastAsia="zh-TW"/>
        </w:rPr>
      </w:pPr>
    </w:p>
    <w:p w:rsidR="00A55E91" w:rsidRPr="00E8111C" w:rsidRDefault="002C519D" w:rsidP="000F7578">
      <w:pPr>
        <w:pStyle w:val="11"/>
        <w:keepNext/>
        <w:widowControl/>
        <w:snapToGrid w:val="0"/>
        <w:spacing w:line="560" w:lineRule="exact"/>
        <w:jc w:val="center"/>
        <w:rPr>
          <w:rFonts w:ascii="Times New Roman" w:eastAsia="新細明體" w:hAnsi="Times New Roman"/>
          <w:b/>
          <w:sz w:val="32"/>
          <w:szCs w:val="32"/>
          <w:lang w:val="en-GB" w:eastAsia="zh-TW"/>
        </w:rPr>
      </w:pPr>
      <w:r w:rsidRPr="002C519D">
        <w:rPr>
          <w:rFonts w:ascii="Times New Roman" w:eastAsia="新細明體" w:hAnsi="Times New Roman" w:hint="eastAsia"/>
          <w:b/>
          <w:sz w:val="32"/>
          <w:szCs w:val="32"/>
          <w:lang w:val="en-GB" w:eastAsia="zh-TW"/>
        </w:rPr>
        <w:t>第十九條</w:t>
      </w:r>
      <w:r w:rsidRPr="002C519D">
        <w:rPr>
          <w:rFonts w:ascii="Times New Roman" w:eastAsia="新細明體" w:hAnsi="Times New Roman"/>
          <w:b/>
          <w:sz w:val="32"/>
          <w:szCs w:val="32"/>
          <w:lang w:val="en-GB" w:eastAsia="zh-TW"/>
        </w:rPr>
        <w:t xml:space="preserve">  </w:t>
      </w:r>
      <w:r w:rsidRPr="002C519D">
        <w:rPr>
          <w:rFonts w:ascii="Times New Roman" w:eastAsia="新細明體" w:hAnsi="Times New Roman" w:hint="eastAsia"/>
          <w:b/>
          <w:sz w:val="32"/>
          <w:szCs w:val="32"/>
          <w:lang w:val="en-GB" w:eastAsia="zh-TW"/>
        </w:rPr>
        <w:t>香港投資者與內地一方爭端解決</w:t>
      </w:r>
    </w:p>
    <w:p w:rsidR="00A55E91" w:rsidRPr="008E50E9" w:rsidRDefault="002C519D" w:rsidP="000F7578">
      <w:pPr>
        <w:pStyle w:val="11"/>
        <w:widowControl/>
        <w:snapToGrid w:val="0"/>
        <w:spacing w:line="560" w:lineRule="exact"/>
        <w:ind w:firstLineChars="200" w:firstLine="640"/>
        <w:jc w:val="both"/>
        <w:rPr>
          <w:rFonts w:ascii="Times New Roman" w:eastAsia="SimSun" w:hAnsi="Times New Roman"/>
          <w:sz w:val="32"/>
          <w:szCs w:val="32"/>
          <w:lang w:val="en-GB" w:eastAsia="zh-CN"/>
        </w:rPr>
      </w:pPr>
      <w:r w:rsidRPr="002C519D">
        <w:rPr>
          <w:rFonts w:ascii="Times New Roman" w:eastAsia="新細明體" w:hAnsi="Times New Roman" w:hint="eastAsia"/>
          <w:sz w:val="32"/>
          <w:szCs w:val="32"/>
          <w:lang w:eastAsia="zh-TW"/>
        </w:rPr>
        <w:t>一、香港投資者主張內地相關部門或機構違反本協議</w:t>
      </w:r>
      <w:r w:rsidR="00152B1A">
        <w:rPr>
          <w:rStyle w:val="af3"/>
          <w:rFonts w:ascii="Times New Roman" w:eastAsia="新細明體" w:hAnsi="Times New Roman" w:hint="eastAsia"/>
          <w:sz w:val="32"/>
          <w:szCs w:val="32"/>
          <w:lang w:eastAsia="zh-TW"/>
        </w:rPr>
        <w:footnoteReference w:customMarkFollows="1" w:id="8"/>
        <w:t>⑦</w:t>
      </w:r>
      <w:r w:rsidRPr="002C519D">
        <w:rPr>
          <w:rFonts w:ascii="Times New Roman" w:eastAsia="新細明體" w:hAnsi="Times New Roman" w:hint="eastAsia"/>
          <w:sz w:val="32"/>
          <w:szCs w:val="32"/>
          <w:lang w:eastAsia="zh-TW"/>
        </w:rPr>
        <w:t>所規定的義務，且該違反義務的行</w:t>
      </w:r>
      <w:r w:rsidR="00503DE2">
        <w:rPr>
          <w:rFonts w:ascii="Times New Roman" w:eastAsia="新細明體" w:hAnsi="Times New Roman" w:hint="eastAsia"/>
          <w:sz w:val="32"/>
          <w:szCs w:val="32"/>
          <w:lang w:eastAsia="zh-TW"/>
        </w:rPr>
        <w:t>為</w:t>
      </w:r>
      <w:r w:rsidRPr="002C519D">
        <w:rPr>
          <w:rFonts w:ascii="Times New Roman" w:eastAsia="新細明體" w:hAnsi="Times New Roman" w:hint="eastAsia"/>
          <w:sz w:val="32"/>
          <w:szCs w:val="32"/>
          <w:lang w:eastAsia="zh-TW"/>
        </w:rPr>
        <w:t>與香港投資者或其涵蓋投資相關，致該投資者或其涵蓋投資受到損失或損害所</w:t>
      </w:r>
      <w:r w:rsidR="00273939">
        <w:rPr>
          <w:rFonts w:ascii="Times New Roman" w:eastAsia="新細明體" w:hAnsi="Times New Roman" w:hint="eastAsia"/>
          <w:sz w:val="32"/>
          <w:szCs w:val="32"/>
          <w:lang w:eastAsia="zh-TW"/>
        </w:rPr>
        <w:t>產</w:t>
      </w:r>
      <w:r w:rsidRPr="002C519D">
        <w:rPr>
          <w:rFonts w:ascii="Times New Roman" w:eastAsia="新細明體" w:hAnsi="Times New Roman" w:hint="eastAsia"/>
          <w:sz w:val="32"/>
          <w:szCs w:val="32"/>
          <w:lang w:eastAsia="zh-TW"/>
        </w:rPr>
        <w:t>生的爭端（以下稱</w:t>
      </w:r>
      <w:r w:rsidRPr="002C519D">
        <w:rPr>
          <w:rFonts w:ascii="Times New Roman" w:eastAsia="新細明體" w:hAnsi="Times New Roman"/>
          <w:sz w:val="32"/>
          <w:szCs w:val="32"/>
          <w:lang w:eastAsia="zh-TW"/>
        </w:rPr>
        <w:t>“</w:t>
      </w:r>
      <w:r w:rsidRPr="002C519D">
        <w:rPr>
          <w:rFonts w:ascii="Times New Roman" w:eastAsia="新細明體" w:hAnsi="Times New Roman" w:hint="eastAsia"/>
          <w:sz w:val="32"/>
          <w:szCs w:val="32"/>
          <w:lang w:eastAsia="zh-TW"/>
        </w:rPr>
        <w:t>投資爭端</w:t>
      </w:r>
      <w:r w:rsidRPr="002C519D">
        <w:rPr>
          <w:rFonts w:ascii="Times New Roman" w:eastAsia="新細明體" w:hAnsi="Times New Roman"/>
          <w:sz w:val="32"/>
          <w:szCs w:val="32"/>
          <w:lang w:eastAsia="zh-TW"/>
        </w:rPr>
        <w:t>”</w:t>
      </w:r>
      <w:r w:rsidRPr="002C519D">
        <w:rPr>
          <w:rFonts w:ascii="Times New Roman" w:eastAsia="新細明體" w:hAnsi="Times New Roman" w:hint="eastAsia"/>
          <w:sz w:val="32"/>
          <w:szCs w:val="32"/>
          <w:lang w:eastAsia="zh-TW"/>
        </w:rPr>
        <w:t>），可依下列方式解決：</w:t>
      </w:r>
    </w:p>
    <w:p w:rsidR="00A55E91" w:rsidRPr="008E50E9" w:rsidRDefault="00F23E20"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F23E20">
        <w:rPr>
          <w:rFonts w:ascii="Times New Roman" w:eastAsia="新細明體" w:hAnsi="Times New Roman" w:hint="eastAsia"/>
          <w:sz w:val="32"/>
          <w:szCs w:val="32"/>
          <w:lang w:eastAsia="zh-TW"/>
        </w:rPr>
        <w:t>（一）爭端雙方友好協商解決；</w:t>
      </w:r>
    </w:p>
    <w:p w:rsidR="00A55E91" w:rsidRPr="008E618E" w:rsidRDefault="00F23E20"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F23E20">
        <w:rPr>
          <w:rFonts w:ascii="Times New Roman" w:eastAsia="新細明體" w:hAnsi="Times New Roman" w:hint="eastAsia"/>
          <w:sz w:val="32"/>
          <w:szCs w:val="32"/>
          <w:lang w:eastAsia="zh-TW"/>
        </w:rPr>
        <w:t>（二）由內地的外商投資企業投訴受理機構依據內地一方有關規定協調解決；</w:t>
      </w:r>
    </w:p>
    <w:p w:rsidR="00A55E91" w:rsidRPr="008E618E" w:rsidRDefault="00D90628" w:rsidP="000F7578">
      <w:pPr>
        <w:pStyle w:val="11"/>
        <w:widowControl/>
        <w:snapToGrid w:val="0"/>
        <w:spacing w:line="560" w:lineRule="exact"/>
        <w:ind w:firstLineChars="200" w:firstLine="640"/>
        <w:jc w:val="both"/>
        <w:rPr>
          <w:rFonts w:ascii="Times New Roman" w:eastAsia="新細明體" w:hAnsi="Times New Roman"/>
          <w:sz w:val="32"/>
          <w:szCs w:val="32"/>
          <w:lang w:eastAsia="zh-CN"/>
        </w:rPr>
      </w:pPr>
      <w:r w:rsidRPr="00D90628">
        <w:rPr>
          <w:rFonts w:ascii="Times New Roman" w:eastAsia="新細明體" w:hAnsi="Times New Roman" w:hint="eastAsia"/>
          <w:sz w:val="32"/>
          <w:szCs w:val="32"/>
          <w:lang w:eastAsia="zh-TW"/>
        </w:rPr>
        <w:lastRenderedPageBreak/>
        <w:t>（三）由本協議第十七條（投資工作小組）所設投資爭端通報及協調處理職能推動解決；</w:t>
      </w:r>
    </w:p>
    <w:p w:rsidR="00A55E91" w:rsidRPr="008E618E" w:rsidRDefault="00D90628"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D90628">
        <w:rPr>
          <w:rFonts w:ascii="Times New Roman" w:eastAsia="新細明體" w:hAnsi="Times New Roman" w:hint="eastAsia"/>
          <w:sz w:val="32"/>
          <w:szCs w:val="32"/>
          <w:lang w:eastAsia="zh-TW"/>
        </w:rPr>
        <w:t>（四）依據內地一方法律通過行政覆議解決；</w:t>
      </w:r>
    </w:p>
    <w:p w:rsidR="009E3987" w:rsidRPr="008E618E" w:rsidRDefault="00D90628" w:rsidP="000F7578">
      <w:pPr>
        <w:pStyle w:val="11"/>
        <w:widowControl/>
        <w:snapToGrid w:val="0"/>
        <w:spacing w:line="560" w:lineRule="exact"/>
        <w:ind w:firstLineChars="200" w:firstLine="640"/>
        <w:jc w:val="both"/>
        <w:rPr>
          <w:rFonts w:ascii="Times New Roman" w:eastAsia="新細明體" w:hAnsi="Times New Roman"/>
          <w:sz w:val="32"/>
          <w:szCs w:val="32"/>
          <w:lang w:eastAsia="zh-TW"/>
        </w:rPr>
      </w:pPr>
      <w:r w:rsidRPr="00D90628">
        <w:rPr>
          <w:rFonts w:ascii="Times New Roman" w:eastAsia="新細明體" w:hAnsi="Times New Roman" w:hint="eastAsia"/>
          <w:sz w:val="32"/>
          <w:szCs w:val="32"/>
          <w:lang w:eastAsia="zh-TW"/>
        </w:rPr>
        <w:t>（五）</w:t>
      </w:r>
      <w:r w:rsidR="00EA3818">
        <w:rPr>
          <w:rFonts w:ascii="Times New Roman" w:eastAsia="新細明體" w:hAnsi="Times New Roman" w:hint="eastAsia"/>
          <w:sz w:val="32"/>
          <w:szCs w:val="32"/>
          <w:lang w:eastAsia="zh-TW"/>
        </w:rPr>
        <w:t>因</w:t>
      </w:r>
      <w:r w:rsidRPr="00D90628">
        <w:rPr>
          <w:rFonts w:ascii="Times New Roman" w:eastAsia="新細明體" w:hAnsi="Times New Roman" w:hint="eastAsia"/>
          <w:sz w:val="32"/>
          <w:szCs w:val="32"/>
          <w:lang w:eastAsia="zh-TW"/>
        </w:rPr>
        <w:t>本協議</w:t>
      </w:r>
      <w:r w:rsidR="00152B1A">
        <w:rPr>
          <w:rStyle w:val="af3"/>
          <w:rFonts w:ascii="Times New Roman" w:eastAsia="新細明體" w:hAnsi="Times New Roman" w:hint="eastAsia"/>
          <w:sz w:val="32"/>
          <w:szCs w:val="32"/>
          <w:lang w:eastAsia="zh-TW"/>
        </w:rPr>
        <w:footnoteReference w:customMarkFollows="1" w:id="9"/>
        <w:t>⑧</w:t>
      </w:r>
      <w:r w:rsidRPr="00D90628">
        <w:rPr>
          <w:rFonts w:ascii="Times New Roman" w:eastAsia="新細明體" w:hAnsi="Times New Roman" w:hint="eastAsia"/>
          <w:sz w:val="32"/>
          <w:szCs w:val="32"/>
          <w:lang w:eastAsia="zh-TW"/>
        </w:rPr>
        <w:t>所</w:t>
      </w:r>
      <w:r w:rsidR="00273939">
        <w:rPr>
          <w:rFonts w:ascii="Times New Roman" w:eastAsia="新細明體" w:hAnsi="Times New Roman" w:hint="eastAsia"/>
          <w:sz w:val="32"/>
          <w:szCs w:val="32"/>
          <w:lang w:eastAsia="zh-TW"/>
        </w:rPr>
        <w:t>產</w:t>
      </w:r>
      <w:r w:rsidRPr="00D90628">
        <w:rPr>
          <w:rFonts w:ascii="Times New Roman" w:eastAsia="新細明體" w:hAnsi="Times New Roman" w:hint="eastAsia"/>
          <w:sz w:val="32"/>
          <w:szCs w:val="32"/>
          <w:lang w:eastAsia="zh-TW"/>
        </w:rPr>
        <w:t>生的香港投資者與內地一方的投資爭端，可由投資者提交</w:t>
      </w:r>
      <w:r w:rsidRPr="00D90628">
        <w:rPr>
          <w:rFonts w:ascii="Times New Roman" w:eastAsia="新細明體" w:hAnsi="Times New Roman" w:hint="eastAsia"/>
          <w:sz w:val="32"/>
          <w:szCs w:val="32"/>
          <w:lang w:val="en-GB" w:eastAsia="zh-TW"/>
        </w:rPr>
        <w:t>內地一方調解機構</w:t>
      </w:r>
      <w:r w:rsidRPr="00D90628">
        <w:rPr>
          <w:rFonts w:ascii="Times New Roman" w:eastAsia="新細明體" w:hAnsi="Times New Roman" w:hint="eastAsia"/>
          <w:sz w:val="32"/>
          <w:szCs w:val="32"/>
          <w:lang w:eastAsia="zh-TW"/>
        </w:rPr>
        <w:t>通過調解方式解決；</w:t>
      </w:r>
    </w:p>
    <w:p w:rsidR="00A55E91" w:rsidRPr="008E618E" w:rsidRDefault="00D90628" w:rsidP="000F7578">
      <w:pPr>
        <w:pStyle w:val="11"/>
        <w:widowControl/>
        <w:snapToGrid w:val="0"/>
        <w:spacing w:line="560" w:lineRule="exact"/>
        <w:ind w:firstLineChars="200" w:firstLine="640"/>
        <w:jc w:val="both"/>
        <w:rPr>
          <w:rFonts w:ascii="Times New Roman" w:eastAsia="新細明體" w:hAnsi="Times New Roman"/>
          <w:sz w:val="32"/>
          <w:szCs w:val="32"/>
          <w:lang w:eastAsia="zh-HK"/>
        </w:rPr>
      </w:pPr>
      <w:r w:rsidRPr="00D90628">
        <w:rPr>
          <w:rFonts w:ascii="Times New Roman" w:eastAsia="新細明體" w:hAnsi="Times New Roman" w:hint="eastAsia"/>
          <w:sz w:val="32"/>
          <w:szCs w:val="32"/>
          <w:lang w:eastAsia="zh-TW"/>
        </w:rPr>
        <w:t>（六）</w:t>
      </w:r>
      <w:r w:rsidRPr="00D90628">
        <w:rPr>
          <w:rFonts w:ascii="SimSun" w:eastAsia="新細明體" w:hAnsi="SimSun" w:hint="eastAsia"/>
          <w:sz w:val="32"/>
          <w:szCs w:val="32"/>
          <w:lang w:eastAsia="zh-TW"/>
        </w:rPr>
        <w:t>依據內地一方法律通過</w:t>
      </w:r>
      <w:r w:rsidRPr="00D90628">
        <w:rPr>
          <w:rFonts w:ascii="Times New Roman" w:eastAsia="新細明體" w:hAnsi="Times New Roman" w:hint="eastAsia"/>
          <w:sz w:val="32"/>
          <w:szCs w:val="32"/>
          <w:lang w:eastAsia="zh-TW"/>
        </w:rPr>
        <w:t>司法程序解決。</w:t>
      </w:r>
    </w:p>
    <w:p w:rsidR="00A55E91" w:rsidRPr="008E50E9" w:rsidRDefault="00D90628"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D90628">
        <w:rPr>
          <w:rFonts w:ascii="Times New Roman" w:eastAsia="新細明體" w:hAnsi="Times New Roman" w:hint="eastAsia"/>
          <w:sz w:val="32"/>
          <w:szCs w:val="32"/>
          <w:lang w:eastAsia="zh-TW"/>
        </w:rPr>
        <w:t>二、</w:t>
      </w:r>
      <w:r w:rsidR="00EA3818" w:rsidRPr="00EA3818">
        <w:rPr>
          <w:rFonts w:ascii="Times New Roman" w:eastAsia="新細明體" w:hAnsi="Times New Roman" w:hint="eastAsia"/>
          <w:sz w:val="32"/>
          <w:szCs w:val="32"/>
          <w:lang w:eastAsia="zh-TW"/>
        </w:rPr>
        <w:t>涉及</w:t>
      </w:r>
      <w:r w:rsidR="00165CC1" w:rsidRPr="00224188">
        <w:rPr>
          <w:rFonts w:ascii="Times New Roman" w:eastAsia="新細明體" w:hAnsi="Times New Roman" w:hint="eastAsia"/>
          <w:sz w:val="32"/>
          <w:szCs w:val="32"/>
          <w:lang w:eastAsia="zh-TW"/>
        </w:rPr>
        <w:t>本條第一款第（五）項</w:t>
      </w:r>
      <w:r w:rsidR="00EA3818" w:rsidRPr="00EA3818">
        <w:rPr>
          <w:rFonts w:ascii="Times New Roman" w:eastAsia="新細明體" w:hAnsi="Times New Roman" w:hint="eastAsia"/>
          <w:sz w:val="32"/>
          <w:szCs w:val="32"/>
          <w:lang w:eastAsia="zh-TW"/>
        </w:rPr>
        <w:t>的調解應遵守內地法律法規，充分發揮調解機制的作用和功能，使爭議得以有效解</w:t>
      </w:r>
      <w:r w:rsidR="007C6F37" w:rsidRPr="00D90628">
        <w:rPr>
          <w:rFonts w:ascii="Times New Roman" w:eastAsia="新細明體" w:hAnsi="Times New Roman" w:hint="eastAsia"/>
          <w:sz w:val="32"/>
          <w:szCs w:val="32"/>
          <w:lang w:eastAsia="zh-TW"/>
        </w:rPr>
        <w:t>決</w:t>
      </w:r>
      <w:r w:rsidR="00EA3818" w:rsidRPr="00EA3818">
        <w:rPr>
          <w:rFonts w:ascii="Times New Roman" w:eastAsia="新細明體" w:hAnsi="Times New Roman" w:hint="eastAsia"/>
          <w:sz w:val="32"/>
          <w:szCs w:val="32"/>
          <w:lang w:eastAsia="zh-TW"/>
        </w:rPr>
        <w:t>。內地方將就相關調解機制做出安排。</w:t>
      </w:r>
    </w:p>
    <w:p w:rsidR="00A55E91" w:rsidRPr="002B4DC1" w:rsidRDefault="00D90628"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D90628">
        <w:rPr>
          <w:rFonts w:ascii="Times New Roman" w:eastAsia="新細明體" w:hAnsi="Times New Roman" w:hint="eastAsia"/>
          <w:sz w:val="32"/>
          <w:szCs w:val="32"/>
          <w:lang w:eastAsia="zh-TW"/>
        </w:rPr>
        <w:t>三、</w:t>
      </w:r>
      <w:r w:rsidR="00EA3818" w:rsidRPr="00D90628">
        <w:rPr>
          <w:rFonts w:ascii="Times New Roman" w:eastAsia="新細明體" w:hAnsi="Times New Roman" w:hint="eastAsia"/>
          <w:sz w:val="32"/>
          <w:szCs w:val="32"/>
          <w:lang w:eastAsia="zh-TW"/>
        </w:rPr>
        <w:t>如香港投資者已選擇依本條第一款第（四）項或第（六）項解決，除非符合內地一方相關規定，該香港投資者不得再就同一爭端提交</w:t>
      </w:r>
      <w:r w:rsidR="00C675B5" w:rsidRPr="00D90628">
        <w:rPr>
          <w:rFonts w:ascii="Times New Roman" w:eastAsia="新細明體" w:hAnsi="Times New Roman" w:hint="eastAsia"/>
          <w:sz w:val="32"/>
          <w:szCs w:val="32"/>
          <w:lang w:eastAsia="zh-TW"/>
        </w:rPr>
        <w:t>內地</w:t>
      </w:r>
      <w:r w:rsidR="004D5AC0" w:rsidRPr="00D90628">
        <w:rPr>
          <w:rFonts w:ascii="Times New Roman" w:eastAsia="新細明體" w:hAnsi="Times New Roman" w:hint="eastAsia"/>
          <w:sz w:val="32"/>
          <w:szCs w:val="32"/>
          <w:lang w:eastAsia="zh-TW"/>
        </w:rPr>
        <w:t>一方</w:t>
      </w:r>
      <w:r w:rsidR="00EA3818" w:rsidRPr="00D90628">
        <w:rPr>
          <w:rFonts w:ascii="Times New Roman" w:eastAsia="新細明體" w:hAnsi="Times New Roman" w:hint="eastAsia"/>
          <w:sz w:val="32"/>
          <w:szCs w:val="32"/>
          <w:lang w:eastAsia="zh-TW"/>
        </w:rPr>
        <w:t>調解機構調解。</w:t>
      </w:r>
    </w:p>
    <w:p w:rsidR="00A55E91" w:rsidRPr="00253954" w:rsidRDefault="00D90628" w:rsidP="00253954">
      <w:pPr>
        <w:pStyle w:val="11"/>
        <w:widowControl/>
        <w:snapToGrid w:val="0"/>
        <w:spacing w:line="560" w:lineRule="exact"/>
        <w:ind w:firstLineChars="200" w:firstLine="656"/>
        <w:jc w:val="both"/>
        <w:rPr>
          <w:rFonts w:ascii="Times New Roman" w:eastAsia="SimSun" w:hAnsi="Times New Roman"/>
          <w:spacing w:val="8"/>
          <w:sz w:val="32"/>
          <w:szCs w:val="32"/>
          <w:lang w:eastAsia="zh-CN"/>
        </w:rPr>
      </w:pPr>
      <w:r w:rsidRPr="00253954">
        <w:rPr>
          <w:rFonts w:ascii="Times New Roman" w:eastAsia="新細明體" w:hAnsi="Times New Roman" w:hint="eastAsia"/>
          <w:spacing w:val="8"/>
          <w:sz w:val="32"/>
          <w:szCs w:val="32"/>
          <w:lang w:eastAsia="zh-TW"/>
        </w:rPr>
        <w:t>四、</w:t>
      </w:r>
      <w:r w:rsidR="00EA3818" w:rsidRPr="00253954">
        <w:rPr>
          <w:rFonts w:ascii="Times New Roman" w:eastAsia="新細明體" w:hAnsi="Times New Roman" w:hint="eastAsia"/>
          <w:spacing w:val="8"/>
          <w:sz w:val="32"/>
          <w:szCs w:val="32"/>
          <w:lang w:eastAsia="zh-TW"/>
        </w:rPr>
        <w:t>本協議生效前已進入司法程序的本條第一款所指的</w:t>
      </w:r>
      <w:r w:rsidR="00EA3818" w:rsidRPr="00253954">
        <w:rPr>
          <w:rFonts w:ascii="Times New Roman" w:eastAsia="新細明體" w:hAnsi="Times New Roman"/>
          <w:spacing w:val="8"/>
          <w:sz w:val="32"/>
          <w:szCs w:val="32"/>
          <w:lang w:eastAsia="zh-TW"/>
        </w:rPr>
        <w:t>“</w:t>
      </w:r>
      <w:r w:rsidR="00EA3818" w:rsidRPr="00253954">
        <w:rPr>
          <w:rFonts w:ascii="Times New Roman" w:eastAsia="新細明體" w:hAnsi="Times New Roman" w:hint="eastAsia"/>
          <w:spacing w:val="8"/>
          <w:sz w:val="32"/>
          <w:szCs w:val="32"/>
          <w:lang w:eastAsia="zh-TW"/>
        </w:rPr>
        <w:t>投資爭端</w:t>
      </w:r>
      <w:r w:rsidR="00EA3818" w:rsidRPr="00253954">
        <w:rPr>
          <w:rFonts w:ascii="Times New Roman" w:eastAsia="新細明體" w:hAnsi="Times New Roman"/>
          <w:spacing w:val="8"/>
          <w:sz w:val="32"/>
          <w:szCs w:val="32"/>
          <w:lang w:eastAsia="zh-TW"/>
        </w:rPr>
        <w:t>”</w:t>
      </w:r>
      <w:r w:rsidR="00EA3818" w:rsidRPr="00253954">
        <w:rPr>
          <w:rFonts w:ascii="Times New Roman" w:eastAsia="新細明體" w:hAnsi="Times New Roman" w:hint="eastAsia"/>
          <w:spacing w:val="8"/>
          <w:sz w:val="32"/>
          <w:szCs w:val="32"/>
          <w:lang w:eastAsia="zh-TW"/>
        </w:rPr>
        <w:t>，除非當事雙方同意並符合內地一方相關規定，不適用本條第一款第（五）項規定的調解程序。</w:t>
      </w:r>
    </w:p>
    <w:p w:rsidR="00A55E91" w:rsidRPr="008E50E9" w:rsidRDefault="00D90628"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D90628">
        <w:rPr>
          <w:rFonts w:ascii="Times New Roman" w:eastAsia="新細明體" w:hAnsi="Times New Roman" w:hint="eastAsia"/>
          <w:sz w:val="32"/>
          <w:szCs w:val="32"/>
          <w:lang w:eastAsia="zh-TW"/>
        </w:rPr>
        <w:t>五、</w:t>
      </w:r>
      <w:r w:rsidR="00EA3818" w:rsidRPr="00D90628">
        <w:rPr>
          <w:rFonts w:ascii="Times New Roman" w:eastAsia="新細明體" w:hAnsi="Times New Roman" w:hint="eastAsia"/>
          <w:sz w:val="32"/>
          <w:szCs w:val="32"/>
          <w:lang w:eastAsia="zh-TW"/>
        </w:rPr>
        <w:t>如香港投資者已選擇依本條第一款第（</w:t>
      </w:r>
      <w:r w:rsidR="00C675B5">
        <w:rPr>
          <w:rFonts w:ascii="新細明體" w:eastAsia="新細明體" w:hAnsi="新細明體" w:hint="eastAsia"/>
          <w:sz w:val="32"/>
          <w:szCs w:val="32"/>
          <w:lang w:eastAsia="zh-TW"/>
        </w:rPr>
        <w:t>二</w:t>
      </w:r>
      <w:r w:rsidR="00C675B5">
        <w:rPr>
          <w:rFonts w:ascii="Times New Roman" w:eastAsia="新細明體" w:hAnsi="Times New Roman" w:hint="eastAsia"/>
          <w:sz w:val="32"/>
          <w:szCs w:val="32"/>
          <w:lang w:eastAsia="zh-TW"/>
        </w:rPr>
        <w:t>）項至第（六</w:t>
      </w:r>
      <w:r w:rsidR="00EA3818" w:rsidRPr="00D90628">
        <w:rPr>
          <w:rFonts w:ascii="Times New Roman" w:eastAsia="新細明體" w:hAnsi="Times New Roman" w:hint="eastAsia"/>
          <w:sz w:val="32"/>
          <w:szCs w:val="32"/>
          <w:lang w:eastAsia="zh-TW"/>
        </w:rPr>
        <w:t>）</w:t>
      </w:r>
      <w:r w:rsidR="00A61A94" w:rsidRPr="00D90628">
        <w:rPr>
          <w:rFonts w:ascii="Times New Roman" w:eastAsia="新細明體" w:hAnsi="Times New Roman" w:hint="eastAsia"/>
          <w:sz w:val="32"/>
          <w:szCs w:val="32"/>
          <w:lang w:eastAsia="zh-TW"/>
        </w:rPr>
        <w:t>項</w:t>
      </w:r>
      <w:r w:rsidR="00C675B5">
        <w:rPr>
          <w:rFonts w:ascii="Times New Roman" w:eastAsia="新細明體" w:hAnsi="Times New Roman" w:hint="eastAsia"/>
          <w:sz w:val="32"/>
          <w:szCs w:val="32"/>
          <w:lang w:eastAsia="zh-TW"/>
        </w:rPr>
        <w:t>中任一</w:t>
      </w:r>
      <w:r w:rsidR="00EA3818" w:rsidRPr="00D90628">
        <w:rPr>
          <w:rFonts w:ascii="Times New Roman" w:eastAsia="新細明體" w:hAnsi="Times New Roman" w:hint="eastAsia"/>
          <w:sz w:val="32"/>
          <w:szCs w:val="32"/>
          <w:lang w:eastAsia="zh-TW"/>
        </w:rPr>
        <w:t>項解決，除非符合內地一方相關規定，該香</w:t>
      </w:r>
      <w:r w:rsidR="00EA3818" w:rsidRPr="00D90628">
        <w:rPr>
          <w:rFonts w:ascii="Times New Roman" w:eastAsia="新細明體" w:hAnsi="Times New Roman" w:hint="eastAsia"/>
          <w:sz w:val="32"/>
          <w:szCs w:val="32"/>
          <w:lang w:eastAsia="zh-TW"/>
        </w:rPr>
        <w:lastRenderedPageBreak/>
        <w:t>港投資者不得再就同一爭端提交內地外商投資企業投訴受理機構協調解決。</w:t>
      </w:r>
    </w:p>
    <w:p w:rsidR="00585577" w:rsidRPr="00253954" w:rsidRDefault="00D90628" w:rsidP="000F7578">
      <w:pPr>
        <w:pStyle w:val="11"/>
        <w:widowControl/>
        <w:snapToGrid w:val="0"/>
        <w:spacing w:line="560" w:lineRule="exact"/>
        <w:ind w:firstLineChars="200" w:firstLine="640"/>
        <w:jc w:val="both"/>
        <w:rPr>
          <w:rFonts w:ascii="Times New Roman" w:eastAsia="SimSun" w:hAnsi="Times New Roman"/>
          <w:spacing w:val="20"/>
          <w:sz w:val="32"/>
          <w:szCs w:val="32"/>
          <w:lang w:eastAsia="zh-CN"/>
        </w:rPr>
      </w:pPr>
      <w:r w:rsidRPr="00D90628">
        <w:rPr>
          <w:rFonts w:ascii="Times New Roman" w:eastAsia="新細明體" w:hAnsi="Times New Roman" w:hint="eastAsia"/>
          <w:sz w:val="32"/>
          <w:szCs w:val="32"/>
          <w:lang w:eastAsia="zh-TW"/>
        </w:rPr>
        <w:t>六、</w:t>
      </w:r>
      <w:r w:rsidR="00503DE2">
        <w:rPr>
          <w:rFonts w:ascii="Times New Roman" w:eastAsia="新細明體" w:hAnsi="Times New Roman" w:hint="eastAsia"/>
          <w:sz w:val="32"/>
          <w:szCs w:val="32"/>
          <w:lang w:eastAsia="zh-TW"/>
        </w:rPr>
        <w:t>為</w:t>
      </w:r>
      <w:r w:rsidRPr="00D90628">
        <w:rPr>
          <w:rFonts w:ascii="Times New Roman" w:eastAsia="新細明體" w:hAnsi="Times New Roman" w:hint="eastAsia"/>
          <w:sz w:val="32"/>
          <w:szCs w:val="32"/>
          <w:lang w:eastAsia="zh-TW"/>
        </w:rPr>
        <w:t>進一步明確，在解決涉稅爭端時，在相關稅收協議下的</w:t>
      </w:r>
      <w:r w:rsidR="00EA3818">
        <w:rPr>
          <w:rFonts w:ascii="Times New Roman" w:eastAsia="新細明體" w:hAnsi="Times New Roman" w:hint="eastAsia"/>
          <w:sz w:val="32"/>
          <w:szCs w:val="32"/>
          <w:lang w:eastAsia="zh-TW"/>
        </w:rPr>
        <w:t>一</w:t>
      </w:r>
      <w:r w:rsidRPr="00D90628">
        <w:rPr>
          <w:rFonts w:ascii="Times New Roman" w:eastAsia="新細明體" w:hAnsi="Times New Roman" w:hint="eastAsia"/>
          <w:sz w:val="32"/>
          <w:szCs w:val="32"/>
          <w:lang w:eastAsia="zh-TW"/>
        </w:rPr>
        <w:t>方稅收主管部門應負責判定稅收協議是否管轄此類爭端。涉稅爭端的解決方式限於《內地和香港特別行政區關</w:t>
      </w:r>
      <w:r w:rsidRPr="00253954">
        <w:rPr>
          <w:rFonts w:ascii="Times New Roman" w:eastAsia="新細明體" w:hAnsi="Times New Roman" w:hint="eastAsia"/>
          <w:spacing w:val="20"/>
          <w:sz w:val="32"/>
          <w:szCs w:val="32"/>
          <w:lang w:eastAsia="zh-TW"/>
        </w:rPr>
        <w:t>於對所得避免雙重徵稅和防止偷漏稅的安排》第二十三條（協商程序）列明的方式。</w:t>
      </w:r>
    </w:p>
    <w:p w:rsidR="00802040" w:rsidRDefault="00802040" w:rsidP="000F7578">
      <w:pPr>
        <w:pStyle w:val="11"/>
        <w:keepNext/>
        <w:widowControl/>
        <w:snapToGrid w:val="0"/>
        <w:spacing w:line="560" w:lineRule="exact"/>
        <w:jc w:val="center"/>
        <w:rPr>
          <w:rFonts w:ascii="Times New Roman" w:eastAsia="新細明體" w:hAnsi="Times New Roman"/>
          <w:b/>
          <w:sz w:val="32"/>
          <w:szCs w:val="32"/>
          <w:lang w:val="en-GB" w:eastAsia="zh-TW"/>
        </w:rPr>
      </w:pPr>
    </w:p>
    <w:p w:rsidR="00A55E91" w:rsidRPr="00E8111C" w:rsidRDefault="000435C6" w:rsidP="000F7578">
      <w:pPr>
        <w:pStyle w:val="11"/>
        <w:keepNext/>
        <w:widowControl/>
        <w:snapToGrid w:val="0"/>
        <w:spacing w:line="560" w:lineRule="exact"/>
        <w:jc w:val="center"/>
        <w:rPr>
          <w:rFonts w:ascii="Times New Roman" w:eastAsia="新細明體" w:hAnsi="Times New Roman"/>
          <w:b/>
          <w:sz w:val="32"/>
          <w:szCs w:val="32"/>
          <w:lang w:val="en-GB" w:eastAsia="zh-TW"/>
        </w:rPr>
      </w:pPr>
      <w:r w:rsidRPr="000435C6">
        <w:rPr>
          <w:rFonts w:ascii="Times New Roman" w:eastAsia="新細明體" w:hAnsi="Times New Roman" w:hint="eastAsia"/>
          <w:b/>
          <w:sz w:val="32"/>
          <w:szCs w:val="32"/>
          <w:lang w:val="en-GB" w:eastAsia="zh-TW"/>
        </w:rPr>
        <w:t>第二十條</w:t>
      </w:r>
      <w:r w:rsidRPr="000435C6">
        <w:rPr>
          <w:rFonts w:ascii="Times New Roman" w:eastAsia="新細明體" w:hAnsi="Times New Roman"/>
          <w:b/>
          <w:sz w:val="32"/>
          <w:szCs w:val="32"/>
          <w:lang w:val="en-GB" w:eastAsia="zh-TW"/>
        </w:rPr>
        <w:t xml:space="preserve">  </w:t>
      </w:r>
      <w:r w:rsidRPr="000435C6">
        <w:rPr>
          <w:rFonts w:ascii="Times New Roman" w:eastAsia="新細明體" w:hAnsi="Times New Roman" w:hint="eastAsia"/>
          <w:b/>
          <w:sz w:val="32"/>
          <w:szCs w:val="32"/>
          <w:lang w:val="en-GB" w:eastAsia="zh-TW"/>
        </w:rPr>
        <w:t>內地投資者與香港一方爭端解決</w:t>
      </w:r>
    </w:p>
    <w:p w:rsidR="00A55E91" w:rsidRPr="008E50E9" w:rsidRDefault="000435C6"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0435C6">
        <w:rPr>
          <w:rFonts w:ascii="Times New Roman" w:eastAsia="新細明體" w:hAnsi="Times New Roman" w:hint="eastAsia"/>
          <w:sz w:val="32"/>
          <w:szCs w:val="32"/>
          <w:lang w:eastAsia="zh-TW"/>
        </w:rPr>
        <w:t>一、內地投資者主張香港相關部門或機構違反本協議</w:t>
      </w:r>
      <w:r w:rsidR="00152B1A">
        <w:rPr>
          <w:rStyle w:val="af3"/>
          <w:rFonts w:ascii="Times New Roman" w:eastAsia="新細明體" w:hAnsi="Times New Roman" w:hint="eastAsia"/>
          <w:sz w:val="32"/>
          <w:szCs w:val="32"/>
          <w:lang w:eastAsia="zh-TW"/>
        </w:rPr>
        <w:footnoteReference w:customMarkFollows="1" w:id="10"/>
        <w:t>⑨</w:t>
      </w:r>
      <w:r w:rsidRPr="000435C6">
        <w:rPr>
          <w:rFonts w:ascii="Times New Roman" w:eastAsia="新細明體" w:hAnsi="Times New Roman" w:hint="eastAsia"/>
          <w:sz w:val="32"/>
          <w:szCs w:val="32"/>
          <w:lang w:eastAsia="zh-TW"/>
        </w:rPr>
        <w:t>所規定的義務，且該違反義務的行</w:t>
      </w:r>
      <w:r w:rsidR="00503DE2">
        <w:rPr>
          <w:rFonts w:ascii="Times New Roman" w:eastAsia="新細明體" w:hAnsi="Times New Roman" w:hint="eastAsia"/>
          <w:sz w:val="32"/>
          <w:szCs w:val="32"/>
          <w:lang w:eastAsia="zh-TW"/>
        </w:rPr>
        <w:t>為</w:t>
      </w:r>
      <w:r w:rsidRPr="000435C6">
        <w:rPr>
          <w:rFonts w:ascii="Times New Roman" w:eastAsia="新細明體" w:hAnsi="Times New Roman" w:hint="eastAsia"/>
          <w:sz w:val="32"/>
          <w:szCs w:val="32"/>
          <w:lang w:eastAsia="zh-TW"/>
        </w:rPr>
        <w:t>與內地投資者或其涵蓋投資相關，致該投資者或其涵蓋投資受到損失或損害所</w:t>
      </w:r>
      <w:r w:rsidR="00273939">
        <w:rPr>
          <w:rFonts w:ascii="Times New Roman" w:eastAsia="新細明體" w:hAnsi="Times New Roman" w:hint="eastAsia"/>
          <w:sz w:val="32"/>
          <w:szCs w:val="32"/>
          <w:lang w:eastAsia="zh-TW"/>
        </w:rPr>
        <w:t>產</w:t>
      </w:r>
      <w:r w:rsidRPr="000435C6">
        <w:rPr>
          <w:rFonts w:ascii="Times New Roman" w:eastAsia="新細明體" w:hAnsi="Times New Roman" w:hint="eastAsia"/>
          <w:sz w:val="32"/>
          <w:szCs w:val="32"/>
          <w:lang w:eastAsia="zh-TW"/>
        </w:rPr>
        <w:t>生的爭端，可依下列方式解決：</w:t>
      </w:r>
    </w:p>
    <w:p w:rsidR="00A55E91" w:rsidRPr="008E50E9" w:rsidRDefault="000435C6"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0435C6">
        <w:rPr>
          <w:rFonts w:ascii="Times New Roman" w:eastAsia="新細明體" w:hAnsi="Times New Roman" w:hint="eastAsia"/>
          <w:sz w:val="32"/>
          <w:szCs w:val="32"/>
          <w:lang w:eastAsia="zh-TW"/>
        </w:rPr>
        <w:t>（一）爭端雙方友好協商解決；</w:t>
      </w:r>
    </w:p>
    <w:p w:rsidR="00A55E91" w:rsidRPr="008E50E9" w:rsidRDefault="000435C6"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0435C6">
        <w:rPr>
          <w:rFonts w:ascii="Times New Roman" w:eastAsia="新細明體" w:hAnsi="Times New Roman" w:hint="eastAsia"/>
          <w:sz w:val="32"/>
          <w:szCs w:val="32"/>
          <w:lang w:eastAsia="zh-TW"/>
        </w:rPr>
        <w:t>（二）由香港相關部門或機構所設立的投訴處理機制依據香港一方有關規定解決；</w:t>
      </w:r>
    </w:p>
    <w:p w:rsidR="00A55E91" w:rsidRPr="008E618E" w:rsidRDefault="002A346E" w:rsidP="000F7578">
      <w:pPr>
        <w:pStyle w:val="11"/>
        <w:widowControl/>
        <w:snapToGrid w:val="0"/>
        <w:spacing w:line="560" w:lineRule="exact"/>
        <w:ind w:firstLineChars="200" w:firstLine="640"/>
        <w:jc w:val="both"/>
        <w:rPr>
          <w:rFonts w:ascii="Times New Roman" w:eastAsia="新細明體" w:hAnsi="Times New Roman"/>
          <w:sz w:val="32"/>
          <w:szCs w:val="32"/>
          <w:lang w:eastAsia="zh-HK"/>
        </w:rPr>
      </w:pPr>
      <w:r w:rsidRPr="002A346E">
        <w:rPr>
          <w:rFonts w:ascii="Times New Roman" w:eastAsia="新細明體" w:hAnsi="Times New Roman" w:hint="eastAsia"/>
          <w:sz w:val="32"/>
          <w:szCs w:val="32"/>
          <w:lang w:eastAsia="zh-TW"/>
        </w:rPr>
        <w:t>（三）由本協議第十七條（投資工作小組）所設投資爭端通報及協調處理職能推動解決；</w:t>
      </w:r>
    </w:p>
    <w:p w:rsidR="009E3987" w:rsidRPr="008E618E" w:rsidRDefault="002A346E" w:rsidP="000F7578">
      <w:pPr>
        <w:pStyle w:val="11"/>
        <w:widowControl/>
        <w:snapToGrid w:val="0"/>
        <w:spacing w:line="560" w:lineRule="exact"/>
        <w:ind w:firstLineChars="200" w:firstLine="640"/>
        <w:jc w:val="both"/>
        <w:rPr>
          <w:rFonts w:ascii="Times New Roman" w:eastAsia="新細明體" w:hAnsi="Times New Roman"/>
          <w:sz w:val="32"/>
          <w:szCs w:val="32"/>
          <w:lang w:eastAsia="zh-TW"/>
        </w:rPr>
      </w:pPr>
      <w:r w:rsidRPr="002A346E">
        <w:rPr>
          <w:rFonts w:ascii="Times New Roman" w:eastAsia="新細明體" w:hAnsi="Times New Roman" w:hint="eastAsia"/>
          <w:sz w:val="32"/>
          <w:szCs w:val="32"/>
          <w:lang w:eastAsia="zh-TW"/>
        </w:rPr>
        <w:lastRenderedPageBreak/>
        <w:t>（四）</w:t>
      </w:r>
      <w:r w:rsidR="00EA3818">
        <w:rPr>
          <w:rFonts w:ascii="SimSun" w:eastAsia="新細明體" w:hAnsi="SimSun" w:hint="eastAsia"/>
          <w:sz w:val="32"/>
          <w:szCs w:val="32"/>
          <w:lang w:eastAsia="zh-TW"/>
        </w:rPr>
        <w:t>因</w:t>
      </w:r>
      <w:r w:rsidRPr="002A346E">
        <w:rPr>
          <w:rFonts w:ascii="Times New Roman" w:eastAsia="新細明體" w:hAnsi="Times New Roman" w:hint="eastAsia"/>
          <w:sz w:val="32"/>
          <w:szCs w:val="32"/>
          <w:lang w:eastAsia="zh-TW"/>
        </w:rPr>
        <w:t>本協議</w:t>
      </w:r>
      <w:r w:rsidR="00152B1A">
        <w:rPr>
          <w:rStyle w:val="af3"/>
          <w:rFonts w:ascii="Times New Roman" w:eastAsia="新細明體" w:hAnsi="Times New Roman" w:hint="eastAsia"/>
          <w:sz w:val="32"/>
          <w:szCs w:val="32"/>
          <w:lang w:eastAsia="zh-TW"/>
        </w:rPr>
        <w:footnoteReference w:customMarkFollows="1" w:id="11"/>
        <w:t>⑩</w:t>
      </w:r>
      <w:r w:rsidRPr="002A346E">
        <w:rPr>
          <w:rFonts w:ascii="Times New Roman" w:eastAsia="新細明體" w:hAnsi="Times New Roman" w:hint="eastAsia"/>
          <w:sz w:val="32"/>
          <w:szCs w:val="32"/>
          <w:lang w:eastAsia="zh-TW"/>
        </w:rPr>
        <w:t>所</w:t>
      </w:r>
      <w:r w:rsidR="00273939">
        <w:rPr>
          <w:rFonts w:ascii="Times New Roman" w:eastAsia="新細明體" w:hAnsi="Times New Roman" w:hint="eastAsia"/>
          <w:sz w:val="32"/>
          <w:szCs w:val="32"/>
          <w:lang w:eastAsia="zh-TW"/>
        </w:rPr>
        <w:t>產</w:t>
      </w:r>
      <w:r w:rsidRPr="002A346E">
        <w:rPr>
          <w:rFonts w:ascii="Times New Roman" w:eastAsia="新細明體" w:hAnsi="Times New Roman" w:hint="eastAsia"/>
          <w:sz w:val="32"/>
          <w:szCs w:val="32"/>
          <w:lang w:eastAsia="zh-TW"/>
        </w:rPr>
        <w:t>生的內地投資者與香港一方的投資爭端，可由投資者提交香港一方調解機構通過調解方式解決；</w:t>
      </w:r>
    </w:p>
    <w:p w:rsidR="009E3987" w:rsidRPr="006F7A7E" w:rsidRDefault="002A346E" w:rsidP="000F7578">
      <w:pPr>
        <w:pStyle w:val="11"/>
        <w:widowControl/>
        <w:snapToGrid w:val="0"/>
        <w:spacing w:line="560" w:lineRule="exact"/>
        <w:ind w:firstLineChars="200" w:firstLine="640"/>
        <w:jc w:val="both"/>
        <w:rPr>
          <w:rFonts w:ascii="Times New Roman" w:eastAsia="新細明體" w:hAnsi="Times New Roman"/>
          <w:sz w:val="32"/>
          <w:szCs w:val="32"/>
          <w:lang w:eastAsia="zh-TW"/>
        </w:rPr>
      </w:pPr>
      <w:r w:rsidRPr="002A346E">
        <w:rPr>
          <w:rFonts w:ascii="Times New Roman" w:eastAsia="新細明體" w:hAnsi="Times New Roman" w:hint="eastAsia"/>
          <w:sz w:val="32"/>
          <w:szCs w:val="32"/>
          <w:lang w:eastAsia="zh-TW"/>
        </w:rPr>
        <w:t>（五）</w:t>
      </w:r>
      <w:r w:rsidRPr="002A346E">
        <w:rPr>
          <w:rFonts w:ascii="SimSun" w:eastAsia="新細明體" w:hAnsi="SimSun" w:hint="eastAsia"/>
          <w:sz w:val="32"/>
          <w:szCs w:val="32"/>
          <w:lang w:eastAsia="zh-TW"/>
        </w:rPr>
        <w:t>依據香港一方法律通過</w:t>
      </w:r>
      <w:r w:rsidRPr="002A346E">
        <w:rPr>
          <w:rFonts w:ascii="Times New Roman" w:eastAsia="新細明體" w:hAnsi="Times New Roman" w:hint="eastAsia"/>
          <w:sz w:val="32"/>
          <w:szCs w:val="32"/>
          <w:lang w:eastAsia="zh-TW"/>
        </w:rPr>
        <w:t>司法程序解決。</w:t>
      </w:r>
    </w:p>
    <w:p w:rsidR="00A55E91" w:rsidRPr="008E50E9" w:rsidRDefault="002A346E" w:rsidP="00253954">
      <w:pPr>
        <w:pStyle w:val="11"/>
        <w:widowControl/>
        <w:snapToGrid w:val="0"/>
        <w:spacing w:line="560" w:lineRule="exact"/>
        <w:ind w:firstLineChars="200" w:firstLine="652"/>
        <w:jc w:val="both"/>
        <w:rPr>
          <w:rFonts w:ascii="Times New Roman" w:eastAsia="SimSun" w:hAnsi="Times New Roman"/>
          <w:sz w:val="32"/>
          <w:szCs w:val="32"/>
          <w:lang w:eastAsia="zh-CN"/>
        </w:rPr>
      </w:pPr>
      <w:r w:rsidRPr="00253954">
        <w:rPr>
          <w:rFonts w:ascii="Times New Roman" w:eastAsia="新細明體" w:hAnsi="Times New Roman" w:hint="eastAsia"/>
          <w:spacing w:val="6"/>
          <w:sz w:val="32"/>
          <w:szCs w:val="32"/>
          <w:lang w:eastAsia="zh-TW"/>
        </w:rPr>
        <w:t>二、</w:t>
      </w:r>
      <w:r w:rsidR="00EA3818" w:rsidRPr="00253954">
        <w:rPr>
          <w:rFonts w:ascii="Times New Roman" w:eastAsia="新細明體" w:hAnsi="Times New Roman" w:hint="eastAsia"/>
          <w:spacing w:val="6"/>
          <w:sz w:val="32"/>
          <w:szCs w:val="32"/>
          <w:lang w:eastAsia="zh-TW"/>
        </w:rPr>
        <w:t>如內地投資者已選擇依本條第一款第（五</w:t>
      </w:r>
      <w:r w:rsidR="00EA3818" w:rsidRPr="00253954">
        <w:rPr>
          <w:rFonts w:ascii="新細明體" w:eastAsia="新細明體" w:hAnsi="新細明體" w:hint="eastAsia"/>
          <w:spacing w:val="6"/>
          <w:sz w:val="32"/>
          <w:szCs w:val="32"/>
          <w:lang w:eastAsia="zh-TW"/>
        </w:rPr>
        <w:t>）</w:t>
      </w:r>
      <w:r w:rsidR="00EA3818" w:rsidRPr="00253954">
        <w:rPr>
          <w:rFonts w:ascii="Times New Roman" w:eastAsia="新細明體" w:hAnsi="Times New Roman" w:hint="eastAsia"/>
          <w:spacing w:val="6"/>
          <w:sz w:val="32"/>
          <w:szCs w:val="32"/>
          <w:lang w:eastAsia="zh-TW"/>
        </w:rPr>
        <w:t>項解決，</w:t>
      </w:r>
      <w:r w:rsidR="00EA3818" w:rsidRPr="002A346E">
        <w:rPr>
          <w:rFonts w:ascii="Times New Roman" w:eastAsia="新細明體" w:hAnsi="Times New Roman" w:hint="eastAsia"/>
          <w:sz w:val="32"/>
          <w:szCs w:val="32"/>
          <w:lang w:eastAsia="zh-TW"/>
        </w:rPr>
        <w:t>除非符合香港一方相關規定，該內地投資者不得再就同一爭端提交</w:t>
      </w:r>
      <w:r w:rsidR="00C675B5" w:rsidRPr="002A346E">
        <w:rPr>
          <w:rFonts w:ascii="SimSun" w:eastAsia="新細明體" w:hAnsi="SimSun" w:hint="eastAsia"/>
          <w:sz w:val="32"/>
          <w:szCs w:val="32"/>
          <w:lang w:eastAsia="zh-TW"/>
        </w:rPr>
        <w:t>香港</w:t>
      </w:r>
      <w:r w:rsidR="004D5AC0" w:rsidRPr="002A346E">
        <w:rPr>
          <w:rFonts w:ascii="Times New Roman" w:eastAsia="新細明體" w:hAnsi="Times New Roman" w:hint="eastAsia"/>
          <w:sz w:val="32"/>
          <w:szCs w:val="32"/>
          <w:lang w:eastAsia="zh-TW"/>
        </w:rPr>
        <w:t>一方</w:t>
      </w:r>
      <w:r w:rsidR="00EA3818" w:rsidRPr="002A346E">
        <w:rPr>
          <w:rFonts w:ascii="Times New Roman" w:eastAsia="新細明體" w:hAnsi="Times New Roman" w:hint="eastAsia"/>
          <w:sz w:val="32"/>
          <w:szCs w:val="32"/>
          <w:lang w:eastAsia="zh-TW"/>
        </w:rPr>
        <w:t>調解機構調解。</w:t>
      </w:r>
    </w:p>
    <w:p w:rsidR="00A55E91" w:rsidRPr="00630F63" w:rsidRDefault="002A346E" w:rsidP="00630F63">
      <w:pPr>
        <w:pStyle w:val="11"/>
        <w:widowControl/>
        <w:snapToGrid w:val="0"/>
        <w:spacing w:line="560" w:lineRule="exact"/>
        <w:ind w:firstLineChars="200" w:firstLine="656"/>
        <w:jc w:val="both"/>
        <w:rPr>
          <w:rFonts w:ascii="Times New Roman" w:eastAsia="SimSun" w:hAnsi="Times New Roman"/>
          <w:spacing w:val="8"/>
          <w:sz w:val="32"/>
          <w:szCs w:val="32"/>
          <w:lang w:eastAsia="zh-CN"/>
        </w:rPr>
      </w:pPr>
      <w:r w:rsidRPr="00630F63">
        <w:rPr>
          <w:rFonts w:ascii="Times New Roman" w:eastAsia="新細明體" w:hAnsi="Times New Roman" w:hint="eastAsia"/>
          <w:spacing w:val="8"/>
          <w:sz w:val="32"/>
          <w:szCs w:val="32"/>
          <w:lang w:eastAsia="zh-TW"/>
        </w:rPr>
        <w:t>三、</w:t>
      </w:r>
      <w:r w:rsidR="00EA3818" w:rsidRPr="00630F63">
        <w:rPr>
          <w:rFonts w:ascii="Times New Roman" w:eastAsia="新細明體" w:hAnsi="Times New Roman" w:hint="eastAsia"/>
          <w:spacing w:val="8"/>
          <w:sz w:val="32"/>
          <w:szCs w:val="32"/>
          <w:lang w:eastAsia="zh-TW"/>
        </w:rPr>
        <w:t>本協議生效前已進入司法程序的本條第一款所指的</w:t>
      </w:r>
      <w:r w:rsidR="00EA3818" w:rsidRPr="00630F63">
        <w:rPr>
          <w:rFonts w:ascii="Times New Roman" w:eastAsia="新細明體" w:hAnsi="Times New Roman"/>
          <w:spacing w:val="8"/>
          <w:sz w:val="32"/>
          <w:szCs w:val="32"/>
          <w:lang w:eastAsia="zh-TW"/>
        </w:rPr>
        <w:t>“</w:t>
      </w:r>
      <w:r w:rsidR="00EA3818" w:rsidRPr="00630F63">
        <w:rPr>
          <w:rFonts w:ascii="Times New Roman" w:eastAsia="新細明體" w:hAnsi="Times New Roman" w:hint="eastAsia"/>
          <w:spacing w:val="8"/>
          <w:sz w:val="32"/>
          <w:szCs w:val="32"/>
          <w:lang w:eastAsia="zh-TW"/>
        </w:rPr>
        <w:t>投資爭端</w:t>
      </w:r>
      <w:r w:rsidR="00EA3818" w:rsidRPr="00630F63">
        <w:rPr>
          <w:rFonts w:ascii="Times New Roman" w:eastAsia="新細明體" w:hAnsi="Times New Roman"/>
          <w:spacing w:val="8"/>
          <w:sz w:val="32"/>
          <w:szCs w:val="32"/>
          <w:lang w:eastAsia="zh-TW"/>
        </w:rPr>
        <w:t>”</w:t>
      </w:r>
      <w:r w:rsidR="00EA3818" w:rsidRPr="00630F63">
        <w:rPr>
          <w:rFonts w:ascii="Times New Roman" w:eastAsia="新細明體" w:hAnsi="Times New Roman" w:hint="eastAsia"/>
          <w:spacing w:val="8"/>
          <w:sz w:val="32"/>
          <w:szCs w:val="32"/>
          <w:lang w:eastAsia="zh-TW"/>
        </w:rPr>
        <w:t>，除非當事雙方同意並符合香港一方相關規定，不適用本條第一款第（四</w:t>
      </w:r>
      <w:r w:rsidR="00EA3818" w:rsidRPr="00630F63">
        <w:rPr>
          <w:rFonts w:ascii="新細明體" w:eastAsia="新細明體" w:hAnsi="新細明體" w:hint="eastAsia"/>
          <w:spacing w:val="8"/>
          <w:sz w:val="32"/>
          <w:szCs w:val="32"/>
          <w:lang w:eastAsia="zh-TW"/>
        </w:rPr>
        <w:t>）</w:t>
      </w:r>
      <w:r w:rsidR="00EA3818" w:rsidRPr="00630F63">
        <w:rPr>
          <w:rFonts w:ascii="Times New Roman" w:eastAsia="新細明體" w:hAnsi="Times New Roman" w:hint="eastAsia"/>
          <w:spacing w:val="8"/>
          <w:sz w:val="32"/>
          <w:szCs w:val="32"/>
          <w:lang w:eastAsia="zh-TW"/>
        </w:rPr>
        <w:t>項規定的調解程序。</w:t>
      </w:r>
    </w:p>
    <w:p w:rsidR="00A55E91" w:rsidRDefault="002A346E" w:rsidP="000F7578">
      <w:pPr>
        <w:pStyle w:val="11"/>
        <w:widowControl/>
        <w:snapToGrid w:val="0"/>
        <w:spacing w:line="560" w:lineRule="exact"/>
        <w:ind w:firstLineChars="200" w:firstLine="640"/>
        <w:jc w:val="both"/>
        <w:rPr>
          <w:rFonts w:ascii="Times New Roman" w:eastAsia="新細明體" w:hAnsi="Times New Roman"/>
          <w:sz w:val="32"/>
          <w:szCs w:val="32"/>
          <w:lang w:eastAsia="zh-TW"/>
        </w:rPr>
      </w:pPr>
      <w:r w:rsidRPr="002A346E">
        <w:rPr>
          <w:rFonts w:ascii="Times New Roman" w:eastAsia="新細明體" w:hAnsi="Times New Roman" w:hint="eastAsia"/>
          <w:sz w:val="32"/>
          <w:szCs w:val="32"/>
          <w:lang w:eastAsia="zh-TW"/>
        </w:rPr>
        <w:t>四、</w:t>
      </w:r>
      <w:r w:rsidR="00EA3818">
        <w:rPr>
          <w:rFonts w:ascii="Times New Roman" w:eastAsia="新細明體" w:hAnsi="Times New Roman" w:hint="eastAsia"/>
          <w:sz w:val="32"/>
          <w:szCs w:val="32"/>
          <w:lang w:eastAsia="zh-TW"/>
        </w:rPr>
        <w:t>為</w:t>
      </w:r>
      <w:r w:rsidR="00EA3818" w:rsidRPr="002A346E">
        <w:rPr>
          <w:rFonts w:ascii="Times New Roman" w:eastAsia="新細明體" w:hAnsi="Times New Roman" w:hint="eastAsia"/>
          <w:sz w:val="32"/>
          <w:szCs w:val="32"/>
          <w:lang w:eastAsia="zh-TW"/>
        </w:rPr>
        <w:t>進一步明確，在解決涉稅爭端時，在相關稅收協議下的</w:t>
      </w:r>
      <w:r w:rsidR="00EA3818">
        <w:rPr>
          <w:rFonts w:ascii="Times New Roman" w:eastAsia="新細明體" w:hAnsi="Times New Roman" w:hint="eastAsia"/>
          <w:sz w:val="32"/>
          <w:szCs w:val="32"/>
          <w:lang w:eastAsia="zh-TW"/>
        </w:rPr>
        <w:t>一</w:t>
      </w:r>
      <w:r w:rsidR="00EA3818" w:rsidRPr="002A346E">
        <w:rPr>
          <w:rFonts w:ascii="Times New Roman" w:eastAsia="新細明體" w:hAnsi="Times New Roman" w:hint="eastAsia"/>
          <w:sz w:val="32"/>
          <w:szCs w:val="32"/>
          <w:lang w:eastAsia="zh-TW"/>
        </w:rPr>
        <w:t>方稅收主管部門應負責判定稅收協議是否管轄此類爭端。涉稅爭端的解決方式限於《內地和香港特別行政區關於對所得避免雙重徵稅和防止偷漏稅的安排》第二十三條</w:t>
      </w:r>
      <w:r w:rsidR="00EA3818" w:rsidRPr="002A346E">
        <w:rPr>
          <w:rFonts w:ascii="Times New Roman" w:eastAsia="新細明體" w:hAnsi="Times New Roman" w:hint="eastAsia"/>
          <w:sz w:val="32"/>
          <w:lang w:eastAsia="zh-TW"/>
        </w:rPr>
        <w:t>（</w:t>
      </w:r>
      <w:r w:rsidR="00EA3818" w:rsidRPr="002A346E">
        <w:rPr>
          <w:rFonts w:ascii="Times New Roman" w:eastAsia="新細明體" w:hAnsi="Times New Roman" w:hint="eastAsia"/>
          <w:sz w:val="32"/>
          <w:szCs w:val="32"/>
          <w:lang w:eastAsia="zh-TW"/>
        </w:rPr>
        <w:t>協商程序</w:t>
      </w:r>
      <w:r w:rsidR="00EA3818" w:rsidRPr="002A346E">
        <w:rPr>
          <w:rFonts w:ascii="Times New Roman" w:eastAsia="新細明體" w:hAnsi="Times New Roman"/>
          <w:sz w:val="32"/>
          <w:lang w:eastAsia="zh-TW"/>
        </w:rPr>
        <w:t xml:space="preserve"> </w:t>
      </w:r>
      <w:r w:rsidR="00EA3818" w:rsidRPr="002A346E">
        <w:rPr>
          <w:rFonts w:ascii="Times New Roman" w:eastAsia="新細明體" w:hAnsi="Times New Roman" w:hint="eastAsia"/>
          <w:sz w:val="32"/>
          <w:lang w:eastAsia="zh-TW"/>
        </w:rPr>
        <w:t>）</w:t>
      </w:r>
      <w:r w:rsidR="00EA3818" w:rsidRPr="002A346E">
        <w:rPr>
          <w:rFonts w:ascii="Times New Roman" w:eastAsia="新細明體" w:hAnsi="Times New Roman" w:hint="eastAsia"/>
          <w:sz w:val="32"/>
          <w:szCs w:val="32"/>
          <w:lang w:eastAsia="zh-TW"/>
        </w:rPr>
        <w:t>列明的方式。</w:t>
      </w:r>
    </w:p>
    <w:p w:rsidR="00802040" w:rsidRPr="002B4DC1" w:rsidRDefault="00802040"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p>
    <w:p w:rsidR="00165F8F" w:rsidRPr="00E8111C" w:rsidRDefault="002A346E" w:rsidP="000F7578">
      <w:pPr>
        <w:pStyle w:val="11"/>
        <w:keepNext/>
        <w:widowControl/>
        <w:snapToGrid w:val="0"/>
        <w:spacing w:line="560" w:lineRule="exact"/>
        <w:jc w:val="center"/>
        <w:rPr>
          <w:rFonts w:ascii="Times New Roman" w:eastAsia="新細明體" w:hAnsi="Times New Roman"/>
          <w:b/>
          <w:sz w:val="32"/>
          <w:szCs w:val="32"/>
          <w:lang w:val="en-GB" w:eastAsia="zh-TW"/>
        </w:rPr>
      </w:pPr>
      <w:r w:rsidRPr="002A346E">
        <w:rPr>
          <w:rFonts w:ascii="Times New Roman" w:eastAsia="新細明體" w:hAnsi="Times New Roman" w:hint="eastAsia"/>
          <w:b/>
          <w:sz w:val="32"/>
          <w:szCs w:val="32"/>
          <w:lang w:val="en-GB" w:eastAsia="zh-TW"/>
        </w:rPr>
        <w:lastRenderedPageBreak/>
        <w:t>第四章</w:t>
      </w:r>
      <w:r w:rsidRPr="002A346E">
        <w:rPr>
          <w:rFonts w:ascii="Times New Roman" w:eastAsia="新細明體" w:hAnsi="Times New Roman"/>
          <w:b/>
          <w:sz w:val="32"/>
          <w:szCs w:val="32"/>
          <w:lang w:val="en-GB" w:eastAsia="zh-TW"/>
        </w:rPr>
        <w:t xml:space="preserve">  </w:t>
      </w:r>
      <w:r w:rsidRPr="002A346E">
        <w:rPr>
          <w:rFonts w:ascii="Times New Roman" w:eastAsia="新細明體" w:hAnsi="Times New Roman" w:hint="eastAsia"/>
          <w:b/>
          <w:sz w:val="32"/>
          <w:szCs w:val="32"/>
          <w:lang w:val="en-GB" w:eastAsia="zh-TW"/>
        </w:rPr>
        <w:t>最終條款</w:t>
      </w:r>
    </w:p>
    <w:p w:rsidR="00973E12" w:rsidRPr="00E8111C" w:rsidRDefault="002A346E" w:rsidP="000F7578">
      <w:pPr>
        <w:pStyle w:val="11"/>
        <w:keepNext/>
        <w:widowControl/>
        <w:snapToGrid w:val="0"/>
        <w:spacing w:line="560" w:lineRule="exact"/>
        <w:jc w:val="center"/>
        <w:rPr>
          <w:rFonts w:ascii="Times New Roman" w:eastAsia="新細明體" w:hAnsi="Times New Roman"/>
          <w:b/>
          <w:sz w:val="32"/>
          <w:szCs w:val="32"/>
          <w:lang w:val="en-GB" w:eastAsia="zh-TW"/>
        </w:rPr>
      </w:pPr>
      <w:r w:rsidRPr="002A346E">
        <w:rPr>
          <w:rFonts w:ascii="Times New Roman" w:eastAsia="新細明體" w:hAnsi="Times New Roman" w:hint="eastAsia"/>
          <w:b/>
          <w:sz w:val="32"/>
          <w:szCs w:val="32"/>
          <w:lang w:val="en-GB" w:eastAsia="zh-TW"/>
        </w:rPr>
        <w:t>第二十一條</w:t>
      </w:r>
      <w:r w:rsidRPr="002A346E">
        <w:rPr>
          <w:rFonts w:ascii="Times New Roman" w:eastAsia="新細明體" w:hAnsi="Times New Roman"/>
          <w:b/>
          <w:sz w:val="32"/>
          <w:szCs w:val="32"/>
          <w:lang w:val="en-GB" w:eastAsia="zh-TW"/>
        </w:rPr>
        <w:t xml:space="preserve">  </w:t>
      </w:r>
      <w:r w:rsidRPr="002A346E">
        <w:rPr>
          <w:rFonts w:ascii="Times New Roman" w:eastAsia="新細明體" w:hAnsi="Times New Roman" w:hint="eastAsia"/>
          <w:b/>
          <w:sz w:val="32"/>
          <w:szCs w:val="32"/>
          <w:lang w:val="en-GB" w:eastAsia="zh-TW"/>
        </w:rPr>
        <w:t>拒絕授予利益</w:t>
      </w:r>
    </w:p>
    <w:p w:rsidR="00C8106F" w:rsidRPr="008E50E9" w:rsidRDefault="002A346E"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2A346E">
        <w:rPr>
          <w:rFonts w:ascii="Times New Roman" w:eastAsia="新細明體" w:hAnsi="Times New Roman" w:hint="eastAsia"/>
          <w:sz w:val="32"/>
          <w:szCs w:val="32"/>
          <w:lang w:eastAsia="zh-TW"/>
        </w:rPr>
        <w:t>一、出現下列情形時，在包括按第三章</w:t>
      </w:r>
      <w:r w:rsidRPr="002A346E">
        <w:rPr>
          <w:rFonts w:ascii="Times New Roman" w:eastAsia="新細明體" w:hAnsi="Times New Roman" w:hint="eastAsia"/>
          <w:sz w:val="32"/>
          <w:lang w:eastAsia="zh-TW"/>
        </w:rPr>
        <w:t>（</w:t>
      </w:r>
      <w:r w:rsidRPr="002A346E">
        <w:rPr>
          <w:rFonts w:ascii="Times New Roman" w:eastAsia="新細明體" w:hAnsi="Times New Roman" w:hint="eastAsia"/>
          <w:sz w:val="32"/>
          <w:szCs w:val="32"/>
          <w:lang w:eastAsia="zh-TW"/>
        </w:rPr>
        <w:t>投資便利化及爭端解決</w:t>
      </w:r>
      <w:r w:rsidRPr="002A346E">
        <w:rPr>
          <w:rFonts w:ascii="Times New Roman" w:eastAsia="新細明體" w:hAnsi="Times New Roman"/>
          <w:sz w:val="32"/>
          <w:lang w:eastAsia="zh-TW"/>
        </w:rPr>
        <w:t xml:space="preserve"> </w:t>
      </w:r>
      <w:r w:rsidRPr="002A346E">
        <w:rPr>
          <w:rFonts w:ascii="Times New Roman" w:eastAsia="新細明體" w:hAnsi="Times New Roman" w:hint="eastAsia"/>
          <w:sz w:val="32"/>
          <w:lang w:eastAsia="zh-TW"/>
        </w:rPr>
        <w:t>）</w:t>
      </w:r>
      <w:r w:rsidRPr="002A346E">
        <w:rPr>
          <w:rFonts w:ascii="Times New Roman" w:eastAsia="新細明體" w:hAnsi="Times New Roman" w:hint="eastAsia"/>
          <w:sz w:val="32"/>
          <w:szCs w:val="32"/>
          <w:lang w:eastAsia="zh-TW"/>
        </w:rPr>
        <w:t>啓動任何程序後的任何時候，一方可拒絕將本協議的利益授予作</w:t>
      </w:r>
      <w:r w:rsidR="00503DE2">
        <w:rPr>
          <w:rFonts w:ascii="Times New Roman" w:eastAsia="新細明體" w:hAnsi="Times New Roman" w:hint="eastAsia"/>
          <w:sz w:val="32"/>
          <w:szCs w:val="32"/>
          <w:lang w:eastAsia="zh-TW"/>
        </w:rPr>
        <w:t>為</w:t>
      </w:r>
      <w:r w:rsidRPr="002A346E">
        <w:rPr>
          <w:rFonts w:ascii="Times New Roman" w:eastAsia="新細明體" w:hAnsi="Times New Roman" w:hint="eastAsia"/>
          <w:sz w:val="32"/>
          <w:szCs w:val="32"/>
          <w:lang w:eastAsia="zh-TW"/>
        </w:rPr>
        <w:t>另一方企業的該另一方投資者及該投資者的涵蓋投資：</w:t>
      </w:r>
    </w:p>
    <w:p w:rsidR="00C8106F" w:rsidRPr="008E50E9" w:rsidRDefault="002A346E" w:rsidP="000F7578">
      <w:pPr>
        <w:spacing w:afterLines="0" w:after="0" w:line="560" w:lineRule="exact"/>
        <w:ind w:firstLineChars="200" w:firstLine="640"/>
        <w:rPr>
          <w:rFonts w:eastAsia="SimSun"/>
          <w:color w:val="000000"/>
          <w:sz w:val="32"/>
          <w:szCs w:val="32"/>
          <w:lang w:val="en-US" w:eastAsia="zh-CN"/>
        </w:rPr>
      </w:pPr>
      <w:r w:rsidRPr="002A346E">
        <w:rPr>
          <w:rFonts w:hint="eastAsia"/>
          <w:color w:val="000000"/>
          <w:sz w:val="32"/>
          <w:szCs w:val="32"/>
          <w:lang w:val="en-US"/>
        </w:rPr>
        <w:t>（一）其他方的投資者擁有或控制該企業；以及</w:t>
      </w:r>
    </w:p>
    <w:p w:rsidR="00C8106F" w:rsidRPr="008E50E9" w:rsidRDefault="002A346E" w:rsidP="000F7578">
      <w:pPr>
        <w:spacing w:afterLines="0" w:after="0" w:line="560" w:lineRule="exact"/>
        <w:ind w:firstLineChars="200" w:firstLine="640"/>
        <w:rPr>
          <w:rFonts w:eastAsia="SimSun"/>
          <w:color w:val="000000"/>
          <w:sz w:val="32"/>
          <w:szCs w:val="32"/>
          <w:lang w:val="en-US" w:eastAsia="zh-CN"/>
        </w:rPr>
      </w:pPr>
      <w:r w:rsidRPr="002A346E">
        <w:rPr>
          <w:rFonts w:hint="eastAsia"/>
          <w:color w:val="000000"/>
          <w:sz w:val="32"/>
          <w:szCs w:val="32"/>
          <w:lang w:val="en-US"/>
        </w:rPr>
        <w:t>（二）拒絕授予利益的一方針對其他方</w:t>
      </w:r>
      <w:r>
        <w:rPr>
          <w:rFonts w:hint="eastAsia"/>
          <w:color w:val="000000"/>
          <w:sz w:val="32"/>
          <w:szCs w:val="32"/>
          <w:lang w:val="en-US"/>
        </w:rPr>
        <w:t>採</w:t>
      </w:r>
      <w:r w:rsidRPr="002A346E">
        <w:rPr>
          <w:rFonts w:hint="eastAsia"/>
          <w:color w:val="000000"/>
          <w:sz w:val="32"/>
          <w:szCs w:val="32"/>
          <w:lang w:val="en-US"/>
        </w:rPr>
        <w:t>取或維持如下措施：</w:t>
      </w:r>
    </w:p>
    <w:p w:rsidR="00C8106F" w:rsidRPr="008E50E9" w:rsidRDefault="002A346E" w:rsidP="000F7578">
      <w:pPr>
        <w:spacing w:afterLines="0" w:after="0" w:line="560" w:lineRule="exact"/>
        <w:ind w:firstLineChars="200" w:firstLine="640"/>
        <w:rPr>
          <w:rFonts w:eastAsia="SimSun"/>
          <w:color w:val="000000"/>
          <w:sz w:val="32"/>
          <w:szCs w:val="32"/>
          <w:lang w:val="en-US" w:eastAsia="zh-CN"/>
        </w:rPr>
      </w:pPr>
      <w:r w:rsidRPr="002A346E">
        <w:rPr>
          <w:color w:val="000000"/>
          <w:sz w:val="32"/>
          <w:szCs w:val="32"/>
          <w:lang w:val="en-US"/>
        </w:rPr>
        <w:t>1.</w:t>
      </w:r>
      <w:r w:rsidRPr="002A346E">
        <w:rPr>
          <w:rFonts w:hint="eastAsia"/>
          <w:color w:val="000000"/>
          <w:sz w:val="32"/>
          <w:szCs w:val="32"/>
          <w:lang w:val="en-US"/>
        </w:rPr>
        <w:t>阻止與該企業進行交易；或者</w:t>
      </w:r>
    </w:p>
    <w:p w:rsidR="00C8106F" w:rsidRPr="008E50E9" w:rsidRDefault="002A346E" w:rsidP="000F7578">
      <w:pPr>
        <w:spacing w:afterLines="0" w:after="0" w:line="560" w:lineRule="exact"/>
        <w:ind w:firstLineChars="200" w:firstLine="640"/>
        <w:rPr>
          <w:rFonts w:eastAsia="SimSun"/>
          <w:color w:val="000000"/>
          <w:sz w:val="32"/>
          <w:szCs w:val="32"/>
          <w:lang w:val="en-US" w:eastAsia="zh-CN"/>
        </w:rPr>
      </w:pPr>
      <w:r w:rsidRPr="002A346E">
        <w:rPr>
          <w:color w:val="000000"/>
          <w:sz w:val="32"/>
          <w:szCs w:val="32"/>
          <w:lang w:val="en-US"/>
        </w:rPr>
        <w:t>2.</w:t>
      </w:r>
      <w:r w:rsidR="00017636">
        <w:rPr>
          <w:rFonts w:hint="eastAsia"/>
          <w:color w:val="000000"/>
          <w:sz w:val="32"/>
          <w:szCs w:val="32"/>
          <w:lang w:val="en-US"/>
        </w:rPr>
        <w:t>若本協議的利益被授予</w:t>
      </w:r>
      <w:r w:rsidRPr="002A346E">
        <w:rPr>
          <w:rFonts w:hint="eastAsia"/>
          <w:color w:val="000000"/>
          <w:sz w:val="32"/>
          <w:szCs w:val="32"/>
          <w:lang w:val="en-US"/>
        </w:rPr>
        <w:t>該企業或其涵蓋投資，將導致對該措施的違反或規避。</w:t>
      </w:r>
    </w:p>
    <w:p w:rsidR="00C8106F" w:rsidRPr="008E50E9" w:rsidRDefault="002A346E"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2A346E">
        <w:rPr>
          <w:rFonts w:ascii="Times New Roman" w:eastAsia="新細明體" w:hAnsi="Times New Roman" w:hint="eastAsia"/>
          <w:sz w:val="32"/>
          <w:szCs w:val="32"/>
          <w:lang w:eastAsia="zh-TW"/>
        </w:rPr>
        <w:t>二、</w:t>
      </w:r>
      <w:r w:rsidR="00503DE2">
        <w:rPr>
          <w:rFonts w:ascii="Times New Roman" w:eastAsia="新細明體" w:hAnsi="Times New Roman" w:hint="eastAsia"/>
          <w:sz w:val="32"/>
          <w:szCs w:val="32"/>
          <w:lang w:eastAsia="zh-TW"/>
        </w:rPr>
        <w:t>為</w:t>
      </w:r>
      <w:r w:rsidRPr="002A346E">
        <w:rPr>
          <w:rFonts w:ascii="Times New Roman" w:eastAsia="新細明體" w:hAnsi="Times New Roman" w:hint="eastAsia"/>
          <w:sz w:val="32"/>
          <w:szCs w:val="32"/>
          <w:lang w:eastAsia="zh-TW"/>
        </w:rPr>
        <w:t>進一步明確，一方可在包括按照第三章</w:t>
      </w:r>
      <w:r w:rsidRPr="002A346E">
        <w:rPr>
          <w:rFonts w:ascii="Times New Roman" w:eastAsia="新細明體" w:hAnsi="Times New Roman" w:hint="eastAsia"/>
          <w:sz w:val="32"/>
          <w:lang w:eastAsia="zh-TW"/>
        </w:rPr>
        <w:t>（</w:t>
      </w:r>
      <w:r w:rsidRPr="002A346E">
        <w:rPr>
          <w:rFonts w:ascii="Times New Roman" w:eastAsia="新細明體" w:hAnsi="Times New Roman" w:hint="eastAsia"/>
          <w:sz w:val="32"/>
          <w:szCs w:val="32"/>
          <w:lang w:eastAsia="zh-TW"/>
        </w:rPr>
        <w:t>投資便利化及爭端解決</w:t>
      </w:r>
      <w:r w:rsidRPr="002A346E">
        <w:rPr>
          <w:rFonts w:ascii="Times New Roman" w:eastAsia="新細明體" w:hAnsi="Times New Roman" w:hint="eastAsia"/>
          <w:sz w:val="32"/>
          <w:lang w:eastAsia="zh-TW"/>
        </w:rPr>
        <w:t>）</w:t>
      </w:r>
      <w:r w:rsidRPr="002A346E">
        <w:rPr>
          <w:rFonts w:ascii="Times New Roman" w:eastAsia="新細明體" w:hAnsi="Times New Roman" w:hint="eastAsia"/>
          <w:sz w:val="32"/>
          <w:szCs w:val="32"/>
          <w:lang w:eastAsia="zh-TW"/>
        </w:rPr>
        <w:t>啓動任何程序之後的任何時候，依據本條第一款拒絕授予本協議的利益。</w:t>
      </w:r>
    </w:p>
    <w:p w:rsidR="00802040" w:rsidRDefault="00802040" w:rsidP="000F7578">
      <w:pPr>
        <w:pStyle w:val="11"/>
        <w:keepNext/>
        <w:widowControl/>
        <w:snapToGrid w:val="0"/>
        <w:spacing w:line="560" w:lineRule="exact"/>
        <w:jc w:val="center"/>
        <w:rPr>
          <w:rFonts w:ascii="Times New Roman" w:eastAsia="新細明體" w:hAnsi="Times New Roman"/>
          <w:b/>
          <w:sz w:val="32"/>
          <w:szCs w:val="32"/>
          <w:lang w:val="en-GB" w:eastAsia="zh-TW"/>
        </w:rPr>
      </w:pPr>
    </w:p>
    <w:p w:rsidR="00165F8F" w:rsidRPr="00E8111C" w:rsidRDefault="002A346E" w:rsidP="000F7578">
      <w:pPr>
        <w:pStyle w:val="11"/>
        <w:keepNext/>
        <w:widowControl/>
        <w:snapToGrid w:val="0"/>
        <w:spacing w:line="560" w:lineRule="exact"/>
        <w:jc w:val="center"/>
        <w:rPr>
          <w:rFonts w:ascii="Times New Roman" w:eastAsia="新細明體" w:hAnsi="Times New Roman"/>
          <w:b/>
          <w:sz w:val="32"/>
          <w:szCs w:val="32"/>
          <w:lang w:val="en-GB" w:eastAsia="zh-TW"/>
        </w:rPr>
      </w:pPr>
      <w:r w:rsidRPr="002A346E">
        <w:rPr>
          <w:rFonts w:ascii="Times New Roman" w:eastAsia="新細明體" w:hAnsi="Times New Roman" w:hint="eastAsia"/>
          <w:b/>
          <w:sz w:val="32"/>
          <w:szCs w:val="32"/>
          <w:lang w:val="en-GB" w:eastAsia="zh-TW"/>
        </w:rPr>
        <w:t>第二十二條</w:t>
      </w:r>
      <w:r w:rsidRPr="002A346E">
        <w:rPr>
          <w:rFonts w:ascii="Times New Roman" w:eastAsia="新細明體" w:hAnsi="Times New Roman"/>
          <w:b/>
          <w:sz w:val="32"/>
          <w:szCs w:val="32"/>
          <w:lang w:val="en-GB" w:eastAsia="zh-TW"/>
        </w:rPr>
        <w:t xml:space="preserve">  </w:t>
      </w:r>
      <w:r w:rsidRPr="002A346E">
        <w:rPr>
          <w:rFonts w:ascii="Times New Roman" w:eastAsia="新細明體" w:hAnsi="Times New Roman" w:hint="eastAsia"/>
          <w:b/>
          <w:sz w:val="32"/>
          <w:szCs w:val="32"/>
          <w:lang w:val="en-GB" w:eastAsia="zh-TW"/>
        </w:rPr>
        <w:t>例外</w:t>
      </w:r>
    </w:p>
    <w:p w:rsidR="00165F8F" w:rsidRPr="008E50E9" w:rsidRDefault="002A346E"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2A346E">
        <w:rPr>
          <w:rFonts w:ascii="Times New Roman" w:eastAsia="新細明體" w:hAnsi="Times New Roman" w:hint="eastAsia"/>
          <w:sz w:val="32"/>
          <w:szCs w:val="32"/>
          <w:lang w:eastAsia="zh-TW"/>
        </w:rPr>
        <w:t>一、只要相關措施不以武斷或不合理之方式適用，或不構成對貿易或投資之變相限制，本協議中任何規定均</w:t>
      </w:r>
      <w:r w:rsidRPr="002A346E">
        <w:rPr>
          <w:rFonts w:ascii="SimSun" w:eastAsia="新細明體" w:hAnsi="SimSun" w:hint="eastAsia"/>
          <w:sz w:val="32"/>
          <w:szCs w:val="32"/>
          <w:lang w:eastAsia="zh-TW"/>
        </w:rPr>
        <w:t>不應被解釋</w:t>
      </w:r>
      <w:r w:rsidR="00503DE2">
        <w:rPr>
          <w:rFonts w:ascii="SimSun" w:eastAsia="新細明體" w:hAnsi="SimSun" w:hint="eastAsia"/>
          <w:sz w:val="32"/>
          <w:szCs w:val="32"/>
          <w:lang w:eastAsia="zh-TW"/>
        </w:rPr>
        <w:t>為</w:t>
      </w:r>
      <w:r w:rsidRPr="002A346E">
        <w:rPr>
          <w:rFonts w:ascii="SimSun" w:eastAsia="新細明體" w:hAnsi="SimSun" w:hint="eastAsia"/>
          <w:sz w:val="32"/>
          <w:szCs w:val="32"/>
          <w:lang w:eastAsia="zh-TW"/>
        </w:rPr>
        <w:t>阻止</w:t>
      </w:r>
      <w:r w:rsidRPr="002A346E">
        <w:rPr>
          <w:rFonts w:ascii="Times New Roman" w:eastAsia="新細明體" w:hAnsi="Times New Roman" w:hint="eastAsia"/>
          <w:sz w:val="32"/>
          <w:szCs w:val="32"/>
          <w:lang w:eastAsia="zh-TW"/>
        </w:rPr>
        <w:t>一方</w:t>
      </w:r>
      <w:r>
        <w:rPr>
          <w:rFonts w:ascii="Times New Roman" w:eastAsia="新細明體" w:hAnsi="Times New Roman" w:hint="eastAsia"/>
          <w:sz w:val="32"/>
          <w:szCs w:val="32"/>
          <w:lang w:eastAsia="zh-TW"/>
        </w:rPr>
        <w:t>採</w:t>
      </w:r>
      <w:r w:rsidRPr="002A346E">
        <w:rPr>
          <w:rFonts w:ascii="Times New Roman" w:eastAsia="新細明體" w:hAnsi="Times New Roman" w:hint="eastAsia"/>
          <w:sz w:val="32"/>
          <w:szCs w:val="32"/>
          <w:lang w:eastAsia="zh-TW"/>
        </w:rPr>
        <w:t>取或維持下述措施，包括環境措施：</w:t>
      </w:r>
    </w:p>
    <w:p w:rsidR="00165F8F" w:rsidRPr="008E50E9" w:rsidRDefault="002A346E" w:rsidP="000F7578">
      <w:pPr>
        <w:spacing w:afterLines="0" w:after="0" w:line="560" w:lineRule="exact"/>
        <w:ind w:firstLineChars="200" w:firstLine="640"/>
        <w:rPr>
          <w:rFonts w:eastAsia="SimSun"/>
          <w:color w:val="000000"/>
          <w:sz w:val="32"/>
          <w:szCs w:val="32"/>
          <w:lang w:val="en-US" w:eastAsia="zh-CN"/>
        </w:rPr>
      </w:pPr>
      <w:r w:rsidRPr="002A346E">
        <w:rPr>
          <w:rFonts w:hint="eastAsia"/>
          <w:color w:val="000000"/>
          <w:sz w:val="32"/>
          <w:szCs w:val="32"/>
          <w:lang w:val="en-US"/>
        </w:rPr>
        <w:t>（一）確保遵守與本協議條款無不一致的法律所必要的措施；</w:t>
      </w:r>
    </w:p>
    <w:p w:rsidR="00165F8F" w:rsidRPr="001728D5" w:rsidRDefault="002A346E" w:rsidP="001728D5">
      <w:pPr>
        <w:spacing w:afterLines="0" w:after="0" w:line="560" w:lineRule="exact"/>
        <w:ind w:firstLineChars="200" w:firstLine="652"/>
        <w:rPr>
          <w:rFonts w:eastAsia="SimSun"/>
          <w:color w:val="000000"/>
          <w:spacing w:val="6"/>
          <w:sz w:val="32"/>
          <w:szCs w:val="32"/>
          <w:lang w:val="en-US" w:eastAsia="zh-CN"/>
        </w:rPr>
      </w:pPr>
      <w:r w:rsidRPr="001728D5">
        <w:rPr>
          <w:rFonts w:hint="eastAsia"/>
          <w:color w:val="000000"/>
          <w:spacing w:val="6"/>
          <w:sz w:val="32"/>
          <w:szCs w:val="32"/>
          <w:lang w:val="en-US"/>
        </w:rPr>
        <w:lastRenderedPageBreak/>
        <w:t>（二）保護人類、動物或植物生命或健康所必要的措施；或</w:t>
      </w:r>
    </w:p>
    <w:p w:rsidR="00165F8F" w:rsidRPr="008E50E9" w:rsidRDefault="002A346E" w:rsidP="000F7578">
      <w:pPr>
        <w:spacing w:afterLines="0" w:after="0" w:line="560" w:lineRule="exact"/>
        <w:ind w:firstLineChars="200" w:firstLine="640"/>
        <w:rPr>
          <w:rFonts w:eastAsia="SimSun"/>
          <w:color w:val="000000"/>
          <w:sz w:val="32"/>
          <w:szCs w:val="32"/>
          <w:lang w:val="en-US" w:eastAsia="zh-CN"/>
        </w:rPr>
      </w:pPr>
      <w:r w:rsidRPr="002A346E">
        <w:rPr>
          <w:rFonts w:hint="eastAsia"/>
          <w:color w:val="000000"/>
          <w:sz w:val="32"/>
          <w:szCs w:val="32"/>
          <w:lang w:val="en-US"/>
        </w:rPr>
        <w:t>（三）與保護有生命或無生命的可耗盡自然資源相關的措施，如果此類措施與限制本地生</w:t>
      </w:r>
      <w:r w:rsidR="00273939">
        <w:rPr>
          <w:rFonts w:hint="eastAsia"/>
          <w:color w:val="000000"/>
          <w:sz w:val="32"/>
          <w:szCs w:val="32"/>
          <w:lang w:val="en-US"/>
        </w:rPr>
        <w:t>產</w:t>
      </w:r>
      <w:r w:rsidRPr="002A346E">
        <w:rPr>
          <w:rFonts w:hint="eastAsia"/>
          <w:color w:val="000000"/>
          <w:sz w:val="32"/>
          <w:szCs w:val="32"/>
          <w:lang w:val="en-US"/>
        </w:rPr>
        <w:t>或消費的措施同時有效實施。</w:t>
      </w:r>
    </w:p>
    <w:p w:rsidR="00165F8F" w:rsidRPr="008E50E9" w:rsidRDefault="002A346E"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2A346E">
        <w:rPr>
          <w:rFonts w:ascii="Times New Roman" w:eastAsia="新細明體" w:hAnsi="Times New Roman" w:hint="eastAsia"/>
          <w:sz w:val="32"/>
          <w:szCs w:val="32"/>
          <w:lang w:eastAsia="zh-TW"/>
        </w:rPr>
        <w:t>二、本協議中任何規定</w:t>
      </w:r>
      <w:r>
        <w:rPr>
          <w:rFonts w:ascii="Times New Roman" w:eastAsia="新細明體" w:hAnsi="Times New Roman" w:hint="eastAsia"/>
          <w:sz w:val="32"/>
          <w:szCs w:val="32"/>
          <w:lang w:eastAsia="zh-TW"/>
        </w:rPr>
        <w:t>並不妨礙一方維持或採</w:t>
      </w:r>
      <w:r w:rsidRPr="002A346E">
        <w:rPr>
          <w:rFonts w:ascii="Times New Roman" w:eastAsia="新細明體" w:hAnsi="Times New Roman" w:hint="eastAsia"/>
          <w:sz w:val="32"/>
          <w:szCs w:val="32"/>
          <w:lang w:eastAsia="zh-TW"/>
        </w:rPr>
        <w:t>取與世界貿易組織規則相一致的例外措施。</w:t>
      </w:r>
    </w:p>
    <w:p w:rsidR="00165F8F" w:rsidRPr="00475CCF" w:rsidRDefault="00E060C6"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E060C6">
        <w:rPr>
          <w:rFonts w:ascii="Times New Roman" w:eastAsia="新細明體" w:hAnsi="Times New Roman" w:hint="eastAsia"/>
          <w:sz w:val="32"/>
          <w:szCs w:val="32"/>
          <w:lang w:eastAsia="zh-TW"/>
        </w:rPr>
        <w:t>三、（一）本協議中任何規定均不得被解</w:t>
      </w:r>
      <w:r w:rsidRPr="00E060C6">
        <w:rPr>
          <w:rFonts w:ascii="SimSun" w:eastAsia="新細明體" w:hAnsi="SimSun" w:hint="eastAsia"/>
          <w:sz w:val="32"/>
          <w:szCs w:val="32"/>
          <w:lang w:eastAsia="zh-TW"/>
        </w:rPr>
        <w:t>釋</w:t>
      </w:r>
      <w:r w:rsidR="00503DE2">
        <w:rPr>
          <w:rFonts w:ascii="Times New Roman" w:eastAsia="新細明體" w:hAnsi="Times New Roman" w:hint="eastAsia"/>
          <w:sz w:val="32"/>
          <w:szCs w:val="32"/>
          <w:lang w:eastAsia="zh-TW"/>
        </w:rPr>
        <w:t>為</w:t>
      </w:r>
      <w:r w:rsidRPr="00E060C6">
        <w:rPr>
          <w:rFonts w:ascii="Times New Roman" w:eastAsia="新細明體" w:hAnsi="Times New Roman" w:hint="eastAsia"/>
          <w:sz w:val="32"/>
          <w:szCs w:val="32"/>
          <w:lang w:eastAsia="zh-TW"/>
        </w:rPr>
        <w:t>要求一方提供或允許獲得這樣的信息，此類信息披露後將阻礙法律執行或有違該方保護政府機密、個人隱私或金融機構的金融事務和個人顧客賬戶信息保密性的法律。</w:t>
      </w:r>
    </w:p>
    <w:p w:rsidR="00165F8F" w:rsidRPr="008E50E9" w:rsidRDefault="00E060C6" w:rsidP="000F7578">
      <w:pPr>
        <w:pStyle w:val="11"/>
        <w:widowControl/>
        <w:suppressAutoHyphens w:val="0"/>
        <w:snapToGrid w:val="0"/>
        <w:spacing w:line="560" w:lineRule="exact"/>
        <w:ind w:firstLineChars="200" w:firstLine="640"/>
        <w:jc w:val="both"/>
        <w:rPr>
          <w:rFonts w:ascii="Times New Roman" w:eastAsia="SimSun" w:hAnsi="Times New Roman"/>
          <w:sz w:val="32"/>
          <w:szCs w:val="32"/>
          <w:lang w:eastAsia="zh-CN"/>
        </w:rPr>
      </w:pPr>
      <w:r w:rsidRPr="00E060C6">
        <w:rPr>
          <w:rFonts w:ascii="Times New Roman" w:eastAsia="新細明體" w:hAnsi="Times New Roman" w:hint="eastAsia"/>
          <w:sz w:val="32"/>
          <w:szCs w:val="32"/>
          <w:lang w:eastAsia="zh-TW"/>
        </w:rPr>
        <w:t>（二）本協議中任何規定均不得被</w:t>
      </w:r>
      <w:r w:rsidRPr="00E060C6">
        <w:rPr>
          <w:rFonts w:ascii="SimSun" w:eastAsia="新細明體" w:hAnsi="SimSun" w:hint="eastAsia"/>
          <w:sz w:val="32"/>
          <w:szCs w:val="32"/>
          <w:lang w:eastAsia="zh-TW"/>
        </w:rPr>
        <w:t>解釋</w:t>
      </w:r>
      <w:r w:rsidR="00503DE2">
        <w:rPr>
          <w:rFonts w:ascii="Times New Roman" w:eastAsia="新細明體" w:hAnsi="Times New Roman" w:hint="eastAsia"/>
          <w:sz w:val="32"/>
          <w:szCs w:val="32"/>
          <w:lang w:eastAsia="zh-TW"/>
        </w:rPr>
        <w:t>為</w:t>
      </w:r>
      <w:r w:rsidRPr="00E060C6">
        <w:rPr>
          <w:rFonts w:ascii="Times New Roman" w:eastAsia="新細明體" w:hAnsi="Times New Roman" w:hint="eastAsia"/>
          <w:sz w:val="32"/>
          <w:szCs w:val="32"/>
          <w:lang w:eastAsia="zh-TW"/>
        </w:rPr>
        <w:t>，在本協議下任何爭端解決過程中，要求一方提供或允許獲得受其競爭法律保護的信息，或要求一方的競爭主管部門提供或允許獲得任何其他秘密信息或保護不被披露的信息。</w:t>
      </w:r>
    </w:p>
    <w:p w:rsidR="00165F8F" w:rsidRPr="008E50E9" w:rsidRDefault="00E060C6"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E060C6">
        <w:rPr>
          <w:rFonts w:ascii="Times New Roman" w:eastAsia="新細明體" w:hAnsi="Times New Roman" w:hint="eastAsia"/>
          <w:sz w:val="32"/>
          <w:szCs w:val="32"/>
          <w:lang w:eastAsia="zh-TW"/>
        </w:rPr>
        <w:t>四、一方</w:t>
      </w:r>
      <w:r>
        <w:rPr>
          <w:rFonts w:ascii="Times New Roman" w:eastAsia="新細明體" w:hAnsi="Times New Roman" w:hint="eastAsia"/>
          <w:sz w:val="32"/>
          <w:szCs w:val="32"/>
          <w:lang w:eastAsia="zh-TW"/>
        </w:rPr>
        <w:t>採</w:t>
      </w:r>
      <w:r w:rsidRPr="00E060C6">
        <w:rPr>
          <w:rFonts w:ascii="Times New Roman" w:eastAsia="新細明體" w:hAnsi="Times New Roman" w:hint="eastAsia"/>
          <w:sz w:val="32"/>
          <w:szCs w:val="32"/>
          <w:lang w:eastAsia="zh-TW"/>
        </w:rPr>
        <w:t>取的符合依據《世界貿易組織協定》第九條第三款通過的決定的措施，應視</w:t>
      </w:r>
      <w:r w:rsidR="00503DE2">
        <w:rPr>
          <w:rFonts w:ascii="Times New Roman" w:eastAsia="新細明體" w:hAnsi="Times New Roman" w:hint="eastAsia"/>
          <w:sz w:val="32"/>
          <w:szCs w:val="32"/>
          <w:lang w:eastAsia="zh-TW"/>
        </w:rPr>
        <w:t>為</w:t>
      </w:r>
      <w:r w:rsidRPr="00E060C6">
        <w:rPr>
          <w:rFonts w:ascii="Times New Roman" w:eastAsia="新細明體" w:hAnsi="Times New Roman" w:hint="eastAsia"/>
          <w:sz w:val="32"/>
          <w:szCs w:val="32"/>
          <w:lang w:eastAsia="zh-TW"/>
        </w:rPr>
        <w:t>不違反本協議。投資者不得根據本協議提出該措施違反本協議的訴請。</w:t>
      </w:r>
    </w:p>
    <w:p w:rsidR="00581530" w:rsidRDefault="00E060C6" w:rsidP="000F7578">
      <w:pPr>
        <w:pStyle w:val="11"/>
        <w:widowControl/>
        <w:snapToGrid w:val="0"/>
        <w:spacing w:line="560" w:lineRule="exact"/>
        <w:ind w:firstLineChars="200" w:firstLine="640"/>
        <w:jc w:val="both"/>
        <w:rPr>
          <w:rFonts w:ascii="Times New Roman" w:eastAsia="新細明體" w:hAnsi="Times New Roman"/>
          <w:sz w:val="32"/>
          <w:szCs w:val="32"/>
          <w:lang w:eastAsia="zh-TW"/>
        </w:rPr>
      </w:pPr>
      <w:r w:rsidRPr="00E060C6">
        <w:rPr>
          <w:rFonts w:ascii="Times New Roman" w:eastAsia="新細明體" w:hAnsi="Times New Roman" w:hint="eastAsia"/>
          <w:sz w:val="32"/>
          <w:szCs w:val="32"/>
          <w:lang w:eastAsia="zh-TW"/>
        </w:rPr>
        <w:t>五、本協議不應被解釋</w:t>
      </w:r>
      <w:r w:rsidR="00503DE2">
        <w:rPr>
          <w:rFonts w:ascii="Times New Roman" w:eastAsia="新細明體" w:hAnsi="Times New Roman" w:hint="eastAsia"/>
          <w:sz w:val="32"/>
          <w:szCs w:val="32"/>
          <w:lang w:eastAsia="zh-TW"/>
        </w:rPr>
        <w:t>為</w:t>
      </w:r>
      <w:r w:rsidRPr="00E060C6">
        <w:rPr>
          <w:rFonts w:ascii="Times New Roman" w:eastAsia="新細明體" w:hAnsi="Times New Roman" w:hint="eastAsia"/>
          <w:sz w:val="32"/>
          <w:szCs w:val="32"/>
          <w:lang w:eastAsia="zh-TW"/>
        </w:rPr>
        <w:t>要求一方提供或允許獲得一方認</w:t>
      </w:r>
      <w:r w:rsidR="00503DE2">
        <w:rPr>
          <w:rFonts w:ascii="Times New Roman" w:eastAsia="新細明體" w:hAnsi="Times New Roman" w:hint="eastAsia"/>
          <w:sz w:val="32"/>
          <w:szCs w:val="32"/>
          <w:lang w:eastAsia="zh-TW"/>
        </w:rPr>
        <w:t>為</w:t>
      </w:r>
      <w:r w:rsidRPr="00E060C6">
        <w:rPr>
          <w:rFonts w:ascii="Times New Roman" w:eastAsia="新細明體" w:hAnsi="Times New Roman" w:hint="eastAsia"/>
          <w:sz w:val="32"/>
          <w:szCs w:val="32"/>
          <w:lang w:eastAsia="zh-TW"/>
        </w:rPr>
        <w:t>有可能違背其根本安全利益的信息，或</w:t>
      </w:r>
      <w:r w:rsidRPr="00E060C6">
        <w:rPr>
          <w:rFonts w:ascii="SimSun" w:eastAsia="新細明體" w:hAnsi="SimSun" w:hint="eastAsia"/>
          <w:sz w:val="32"/>
          <w:szCs w:val="32"/>
          <w:lang w:eastAsia="zh-TW"/>
        </w:rPr>
        <w:t>阻</w:t>
      </w:r>
      <w:r w:rsidRPr="00E060C6">
        <w:rPr>
          <w:rFonts w:ascii="Times New Roman" w:eastAsia="新細明體" w:hAnsi="Times New Roman" w:hint="eastAsia"/>
          <w:sz w:val="32"/>
          <w:szCs w:val="32"/>
          <w:lang w:eastAsia="zh-TW"/>
        </w:rPr>
        <w:t>止一方</w:t>
      </w:r>
      <w:r>
        <w:rPr>
          <w:rFonts w:ascii="SimSun" w:eastAsia="新細明體" w:hAnsi="SimSun" w:hint="eastAsia"/>
          <w:sz w:val="32"/>
          <w:szCs w:val="32"/>
          <w:lang w:eastAsia="zh-TW"/>
        </w:rPr>
        <w:t>採</w:t>
      </w:r>
      <w:r w:rsidRPr="00E060C6">
        <w:rPr>
          <w:rFonts w:ascii="Times New Roman" w:eastAsia="新細明體" w:hAnsi="Times New Roman" w:hint="eastAsia"/>
          <w:sz w:val="32"/>
          <w:szCs w:val="32"/>
          <w:lang w:eastAsia="zh-TW"/>
        </w:rPr>
        <w:t>用該方認</w:t>
      </w:r>
      <w:r w:rsidR="00503DE2">
        <w:rPr>
          <w:rFonts w:ascii="Times New Roman" w:eastAsia="新細明體" w:hAnsi="Times New Roman" w:hint="eastAsia"/>
          <w:sz w:val="32"/>
          <w:szCs w:val="32"/>
          <w:lang w:eastAsia="zh-TW"/>
        </w:rPr>
        <w:t>為</w:t>
      </w:r>
      <w:r w:rsidRPr="00E060C6">
        <w:rPr>
          <w:rFonts w:ascii="Times New Roman" w:eastAsia="新細明體" w:hAnsi="Times New Roman" w:hint="eastAsia"/>
          <w:sz w:val="32"/>
          <w:szCs w:val="32"/>
          <w:lang w:eastAsia="zh-TW"/>
        </w:rPr>
        <w:t>是</w:t>
      </w:r>
      <w:r w:rsidR="00503DE2">
        <w:rPr>
          <w:rFonts w:ascii="Times New Roman" w:eastAsia="新細明體" w:hAnsi="Times New Roman" w:hint="eastAsia"/>
          <w:sz w:val="32"/>
          <w:szCs w:val="32"/>
          <w:lang w:eastAsia="zh-TW"/>
        </w:rPr>
        <w:t>為</w:t>
      </w:r>
      <w:r w:rsidRPr="00E060C6">
        <w:rPr>
          <w:rFonts w:ascii="Times New Roman" w:eastAsia="新細明體" w:hAnsi="Times New Roman" w:hint="eastAsia"/>
          <w:sz w:val="32"/>
          <w:szCs w:val="32"/>
          <w:lang w:eastAsia="zh-TW"/>
        </w:rPr>
        <w:t>保護其自身根本安全利益所必需的措施。</w:t>
      </w:r>
    </w:p>
    <w:p w:rsidR="0049077B" w:rsidRPr="008E50E9" w:rsidRDefault="0049077B"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49077B">
        <w:rPr>
          <w:rFonts w:ascii="Times New Roman" w:eastAsia="新細明體" w:hAnsi="Times New Roman" w:hint="eastAsia"/>
          <w:sz w:val="32"/>
          <w:szCs w:val="32"/>
          <w:lang w:eastAsia="zh-TW"/>
        </w:rPr>
        <w:lastRenderedPageBreak/>
        <w:t>六、當因執行本協議對一方的産業</w:t>
      </w:r>
      <w:r w:rsidR="006D2D74">
        <w:rPr>
          <w:rFonts w:ascii="Times New Roman" w:eastAsia="新細明體" w:hAnsi="Times New Roman" w:hint="eastAsia"/>
          <w:sz w:val="32"/>
          <w:szCs w:val="32"/>
          <w:lang w:eastAsia="zh-TW"/>
        </w:rPr>
        <w:t>或公共利益</w:t>
      </w:r>
      <w:r w:rsidRPr="0049077B">
        <w:rPr>
          <w:rFonts w:ascii="Times New Roman" w:eastAsia="新細明體" w:hAnsi="Times New Roman" w:hint="eastAsia"/>
          <w:sz w:val="32"/>
          <w:szCs w:val="32"/>
          <w:lang w:eastAsia="zh-TW"/>
        </w:rPr>
        <w:t>造成重大影響時，一方保留新設或維持與另一方投資者及涵蓋投資有關的限制性措施的權利。</w:t>
      </w:r>
    </w:p>
    <w:p w:rsidR="00802040" w:rsidRDefault="00802040" w:rsidP="000F7578">
      <w:pPr>
        <w:pStyle w:val="11"/>
        <w:keepNext/>
        <w:widowControl/>
        <w:snapToGrid w:val="0"/>
        <w:spacing w:line="560" w:lineRule="exact"/>
        <w:jc w:val="center"/>
        <w:rPr>
          <w:rFonts w:ascii="Times New Roman" w:eastAsia="新細明體" w:hAnsi="Times New Roman"/>
          <w:b/>
          <w:sz w:val="32"/>
          <w:szCs w:val="32"/>
          <w:lang w:val="en-GB" w:eastAsia="zh-TW"/>
        </w:rPr>
      </w:pPr>
    </w:p>
    <w:p w:rsidR="005C0B41" w:rsidRPr="00E8111C" w:rsidRDefault="009A7921" w:rsidP="000F7578">
      <w:pPr>
        <w:pStyle w:val="11"/>
        <w:keepNext/>
        <w:widowControl/>
        <w:snapToGrid w:val="0"/>
        <w:spacing w:line="560" w:lineRule="exact"/>
        <w:jc w:val="center"/>
        <w:rPr>
          <w:rFonts w:ascii="Times New Roman" w:eastAsia="新細明體" w:hAnsi="Times New Roman"/>
          <w:b/>
          <w:sz w:val="32"/>
          <w:szCs w:val="32"/>
          <w:lang w:val="en-GB" w:eastAsia="zh-TW"/>
        </w:rPr>
      </w:pPr>
      <w:r w:rsidRPr="009A7921">
        <w:rPr>
          <w:rFonts w:ascii="Times New Roman" w:eastAsia="新細明體" w:hAnsi="Times New Roman" w:hint="eastAsia"/>
          <w:b/>
          <w:sz w:val="32"/>
          <w:szCs w:val="32"/>
          <w:lang w:val="en-GB" w:eastAsia="zh-TW"/>
        </w:rPr>
        <w:t>第二十三條</w:t>
      </w:r>
      <w:r w:rsidRPr="009A7921">
        <w:rPr>
          <w:rFonts w:ascii="Times New Roman" w:eastAsia="新細明體" w:hAnsi="Times New Roman"/>
          <w:b/>
          <w:sz w:val="32"/>
          <w:szCs w:val="32"/>
          <w:lang w:val="en-GB" w:eastAsia="zh-TW"/>
        </w:rPr>
        <w:t xml:space="preserve">  </w:t>
      </w:r>
      <w:r w:rsidRPr="009A7921">
        <w:rPr>
          <w:rFonts w:ascii="Times New Roman" w:eastAsia="新細明體" w:hAnsi="Times New Roman" w:hint="eastAsia"/>
          <w:b/>
          <w:sz w:val="32"/>
          <w:szCs w:val="32"/>
          <w:lang w:val="en-GB" w:eastAsia="zh-TW"/>
        </w:rPr>
        <w:t>金融審慎</w:t>
      </w:r>
    </w:p>
    <w:p w:rsidR="005C0B41" w:rsidRPr="008E50E9" w:rsidRDefault="009A7921"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9A7921">
        <w:rPr>
          <w:rFonts w:ascii="Times New Roman" w:eastAsia="新細明體" w:hAnsi="Times New Roman" w:hint="eastAsia"/>
          <w:sz w:val="32"/>
          <w:szCs w:val="32"/>
          <w:lang w:eastAsia="zh-TW"/>
        </w:rPr>
        <w:t>一、儘管本協議有其他規定，一方不應被阻止出於審慎原因而</w:t>
      </w:r>
      <w:r>
        <w:rPr>
          <w:rFonts w:ascii="Times New Roman" w:eastAsia="新細明體" w:hAnsi="Times New Roman" w:hint="eastAsia"/>
          <w:sz w:val="32"/>
          <w:szCs w:val="32"/>
          <w:lang w:eastAsia="zh-TW"/>
        </w:rPr>
        <w:t>採</w:t>
      </w:r>
      <w:r w:rsidRPr="009A7921">
        <w:rPr>
          <w:rFonts w:ascii="Times New Roman" w:eastAsia="新細明體" w:hAnsi="Times New Roman" w:hint="eastAsia"/>
          <w:sz w:val="32"/>
          <w:szCs w:val="32"/>
          <w:lang w:eastAsia="zh-TW"/>
        </w:rPr>
        <w:t>取或維持與金融</w:t>
      </w:r>
      <w:r w:rsidRPr="009A7921">
        <w:rPr>
          <w:rFonts w:ascii="SimSun" w:eastAsia="新細明體" w:hAnsi="SimSun" w:hint="eastAsia"/>
          <w:sz w:val="32"/>
          <w:szCs w:val="32"/>
          <w:lang w:eastAsia="zh-TW"/>
        </w:rPr>
        <w:t>服務</w:t>
      </w:r>
      <w:r w:rsidRPr="009A7921">
        <w:rPr>
          <w:rFonts w:ascii="Times New Roman" w:eastAsia="新細明體" w:hAnsi="Times New Roman" w:hint="eastAsia"/>
          <w:sz w:val="32"/>
          <w:szCs w:val="32"/>
          <w:lang w:eastAsia="zh-TW"/>
        </w:rPr>
        <w:t>有關的措施。這些審慎原因</w:t>
      </w:r>
      <w:r w:rsidR="00152B1A" w:rsidRPr="00152B1A">
        <w:rPr>
          <w:rStyle w:val="af3"/>
          <w:rFonts w:ascii="Cambria Math" w:eastAsia="新細明體" w:hAnsi="Cambria Math" w:cs="Cambria Math"/>
          <w:position w:val="8"/>
          <w:sz w:val="24"/>
          <w:szCs w:val="24"/>
          <w:lang w:eastAsia="zh-TW"/>
        </w:rPr>
        <w:footnoteReference w:customMarkFollows="1" w:id="12"/>
        <w:t>⑪</w:t>
      </w:r>
      <w:r w:rsidRPr="009A7921">
        <w:rPr>
          <w:rFonts w:ascii="Times New Roman" w:eastAsia="新細明體" w:hAnsi="Times New Roman" w:hint="eastAsia"/>
          <w:sz w:val="32"/>
          <w:szCs w:val="32"/>
          <w:lang w:eastAsia="zh-TW"/>
        </w:rPr>
        <w:t>包括保護投資者、存款人、投保人或金融服務提供者對其負有信</w:t>
      </w:r>
      <w:r w:rsidR="00CD33C3">
        <w:rPr>
          <w:rFonts w:ascii="Times New Roman" w:eastAsia="新細明體" w:hAnsi="Times New Roman" w:hint="eastAsia"/>
          <w:sz w:val="32"/>
          <w:szCs w:val="32"/>
          <w:lang w:eastAsia="zh-TW"/>
        </w:rPr>
        <w:t>託</w:t>
      </w:r>
      <w:r w:rsidRPr="009A7921">
        <w:rPr>
          <w:rFonts w:ascii="Times New Roman" w:eastAsia="新細明體" w:hAnsi="Times New Roman" w:hint="eastAsia"/>
          <w:sz w:val="32"/>
          <w:szCs w:val="32"/>
          <w:lang w:eastAsia="zh-TW"/>
        </w:rPr>
        <w:t>義務的人或確保金融系統的完整與穩定。</w:t>
      </w:r>
      <w:r w:rsidR="00E27B18" w:rsidRPr="00E27B18">
        <w:rPr>
          <w:rStyle w:val="af3"/>
          <w:rFonts w:ascii="Cambria Math" w:eastAsia="新細明體" w:hAnsi="Cambria Math" w:cs="Cambria Math"/>
          <w:position w:val="8"/>
          <w:sz w:val="28"/>
          <w:szCs w:val="32"/>
          <w:lang w:eastAsia="zh-TW"/>
        </w:rPr>
        <w:footnoteReference w:customMarkFollows="1" w:id="13"/>
        <w:t>⑫</w:t>
      </w:r>
    </w:p>
    <w:p w:rsidR="008754C0" w:rsidRPr="00470B82" w:rsidRDefault="00CD33C3" w:rsidP="000F7578">
      <w:pPr>
        <w:pStyle w:val="11"/>
        <w:widowControl/>
        <w:snapToGrid w:val="0"/>
        <w:spacing w:line="560" w:lineRule="exact"/>
        <w:ind w:firstLineChars="200" w:firstLine="640"/>
        <w:jc w:val="both"/>
        <w:rPr>
          <w:rFonts w:ascii="Times New Roman" w:eastAsia="新細明體" w:hAnsi="Times New Roman"/>
          <w:sz w:val="32"/>
          <w:szCs w:val="32"/>
          <w:lang w:eastAsia="zh-TW"/>
        </w:rPr>
      </w:pPr>
      <w:r w:rsidRPr="00CD33C3">
        <w:rPr>
          <w:rFonts w:ascii="Times New Roman" w:eastAsia="新細明體" w:hAnsi="Times New Roman" w:hint="eastAsia"/>
          <w:sz w:val="32"/>
          <w:szCs w:val="32"/>
          <w:lang w:eastAsia="zh-TW"/>
        </w:rPr>
        <w:t>二、本協議的任何規定不適用於</w:t>
      </w:r>
      <w:r w:rsidR="00503DE2">
        <w:rPr>
          <w:rFonts w:ascii="Times New Roman" w:eastAsia="新細明體" w:hAnsi="Times New Roman" w:hint="eastAsia"/>
          <w:sz w:val="32"/>
          <w:szCs w:val="32"/>
          <w:lang w:eastAsia="zh-TW"/>
        </w:rPr>
        <w:t>為</w:t>
      </w:r>
      <w:r w:rsidRPr="00CD33C3">
        <w:rPr>
          <w:rFonts w:ascii="Times New Roman" w:eastAsia="新細明體" w:hAnsi="Times New Roman" w:hint="eastAsia"/>
          <w:sz w:val="32"/>
          <w:szCs w:val="32"/>
          <w:lang w:eastAsia="zh-TW"/>
        </w:rPr>
        <w:t>執行貨幣或相關信貸政策或匯率政策而</w:t>
      </w:r>
      <w:r>
        <w:rPr>
          <w:rFonts w:ascii="Times New Roman" w:eastAsia="新細明體" w:hAnsi="Times New Roman" w:hint="eastAsia"/>
          <w:sz w:val="32"/>
          <w:szCs w:val="32"/>
          <w:lang w:eastAsia="zh-TW"/>
        </w:rPr>
        <w:t>採</w:t>
      </w:r>
      <w:r w:rsidRPr="00CD33C3">
        <w:rPr>
          <w:rFonts w:ascii="Times New Roman" w:eastAsia="新細明體" w:hAnsi="Times New Roman" w:hint="eastAsia"/>
          <w:sz w:val="32"/>
          <w:szCs w:val="32"/>
          <w:lang w:eastAsia="zh-TW"/>
        </w:rPr>
        <w:t>取的普遍適用的非歧視性措施。</w:t>
      </w:r>
      <w:r w:rsidR="00E27B18" w:rsidRPr="00E27B18">
        <w:rPr>
          <w:rStyle w:val="af3"/>
          <w:rFonts w:ascii="Cambria Math" w:eastAsia="新細明體" w:hAnsi="Cambria Math" w:cs="Cambria Math"/>
          <w:position w:val="8"/>
          <w:sz w:val="28"/>
          <w:szCs w:val="32"/>
          <w:lang w:eastAsia="zh-TW"/>
        </w:rPr>
        <w:footnoteReference w:customMarkFollows="1" w:id="14"/>
        <w:t>⑬</w:t>
      </w:r>
    </w:p>
    <w:p w:rsidR="005C0B41" w:rsidRPr="008E50E9" w:rsidRDefault="00CD33C3" w:rsidP="001728D5">
      <w:pPr>
        <w:pStyle w:val="11"/>
        <w:widowControl/>
        <w:snapToGrid w:val="0"/>
        <w:spacing w:line="560" w:lineRule="exact"/>
        <w:ind w:firstLineChars="200" w:firstLine="656"/>
        <w:jc w:val="both"/>
        <w:rPr>
          <w:rFonts w:ascii="Times New Roman" w:eastAsia="SimSun" w:hAnsi="Times New Roman"/>
          <w:sz w:val="32"/>
          <w:szCs w:val="32"/>
          <w:lang w:eastAsia="zh-CN"/>
        </w:rPr>
      </w:pPr>
      <w:r w:rsidRPr="001728D5">
        <w:rPr>
          <w:rFonts w:ascii="Times New Roman" w:eastAsia="新細明體" w:hAnsi="Times New Roman" w:hint="eastAsia"/>
          <w:spacing w:val="8"/>
          <w:sz w:val="32"/>
          <w:szCs w:val="32"/>
          <w:lang w:eastAsia="zh-TW"/>
        </w:rPr>
        <w:t>三、</w:t>
      </w:r>
      <w:r w:rsidRPr="001728D5">
        <w:rPr>
          <w:rFonts w:ascii="Times New Roman" w:eastAsia="新細明體" w:hAnsi="Times New Roman"/>
          <w:spacing w:val="8"/>
          <w:sz w:val="32"/>
          <w:szCs w:val="32"/>
          <w:lang w:eastAsia="zh-TW"/>
        </w:rPr>
        <w:t>“</w:t>
      </w:r>
      <w:r w:rsidRPr="001728D5">
        <w:rPr>
          <w:rFonts w:ascii="Times New Roman" w:eastAsia="新細明體" w:hAnsi="Times New Roman" w:hint="eastAsia"/>
          <w:spacing w:val="8"/>
          <w:sz w:val="32"/>
          <w:szCs w:val="32"/>
          <w:lang w:eastAsia="zh-TW"/>
        </w:rPr>
        <w:t>金融服務</w:t>
      </w:r>
      <w:r w:rsidRPr="001728D5">
        <w:rPr>
          <w:rFonts w:ascii="Times New Roman" w:eastAsia="新細明體" w:hAnsi="Times New Roman"/>
          <w:spacing w:val="8"/>
          <w:sz w:val="32"/>
          <w:szCs w:val="32"/>
          <w:lang w:eastAsia="zh-TW"/>
        </w:rPr>
        <w:t>”</w:t>
      </w:r>
      <w:r w:rsidRPr="001728D5">
        <w:rPr>
          <w:rFonts w:ascii="Times New Roman" w:eastAsia="新細明體" w:hAnsi="Times New Roman" w:hint="eastAsia"/>
          <w:spacing w:val="8"/>
          <w:sz w:val="32"/>
          <w:szCs w:val="32"/>
          <w:lang w:eastAsia="zh-TW"/>
        </w:rPr>
        <w:t>應當與世界貿易組織《服務貿易總協定》</w:t>
      </w:r>
      <w:r w:rsidRPr="00CD33C3">
        <w:rPr>
          <w:rFonts w:ascii="Times New Roman" w:eastAsia="新細明體" w:hAnsi="Times New Roman" w:hint="eastAsia"/>
          <w:sz w:val="32"/>
          <w:szCs w:val="32"/>
          <w:lang w:eastAsia="zh-TW"/>
        </w:rPr>
        <w:t>的《關於金融服務的附件》第五款第（</w:t>
      </w:r>
      <w:r w:rsidRPr="00CD33C3">
        <w:rPr>
          <w:rFonts w:ascii="Times New Roman" w:eastAsia="新細明體" w:hAnsi="Times New Roman"/>
          <w:sz w:val="32"/>
          <w:szCs w:val="32"/>
          <w:lang w:eastAsia="zh-TW"/>
        </w:rPr>
        <w:t>a</w:t>
      </w:r>
      <w:r w:rsidRPr="00CD33C3">
        <w:rPr>
          <w:rFonts w:ascii="Times New Roman" w:eastAsia="新細明體" w:hAnsi="Times New Roman" w:hint="eastAsia"/>
          <w:sz w:val="32"/>
          <w:szCs w:val="32"/>
          <w:lang w:eastAsia="zh-TW"/>
        </w:rPr>
        <w:t>）項中的金融</w:t>
      </w:r>
      <w:r w:rsidRPr="001728D5">
        <w:rPr>
          <w:rFonts w:ascii="Times New Roman" w:eastAsia="新細明體" w:hAnsi="Times New Roman" w:hint="eastAsia"/>
          <w:spacing w:val="10"/>
          <w:sz w:val="32"/>
          <w:szCs w:val="32"/>
          <w:lang w:eastAsia="zh-TW"/>
        </w:rPr>
        <w:t>服務具有相同的含義，並且該條款中</w:t>
      </w:r>
      <w:r w:rsidRPr="001728D5">
        <w:rPr>
          <w:rFonts w:ascii="Times New Roman" w:eastAsia="新細明體" w:hAnsi="Times New Roman"/>
          <w:spacing w:val="10"/>
          <w:sz w:val="32"/>
          <w:szCs w:val="32"/>
          <w:lang w:eastAsia="zh-TW"/>
        </w:rPr>
        <w:t>“</w:t>
      </w:r>
      <w:r w:rsidRPr="001728D5">
        <w:rPr>
          <w:rFonts w:ascii="Times New Roman" w:eastAsia="新細明體" w:hAnsi="Times New Roman" w:hint="eastAsia"/>
          <w:spacing w:val="10"/>
          <w:sz w:val="32"/>
          <w:szCs w:val="32"/>
          <w:lang w:eastAsia="zh-TW"/>
        </w:rPr>
        <w:t>金融服務提供者</w:t>
      </w:r>
      <w:r w:rsidRPr="001728D5">
        <w:rPr>
          <w:rFonts w:ascii="Times New Roman" w:eastAsia="新細明體" w:hAnsi="Times New Roman"/>
          <w:spacing w:val="10"/>
          <w:sz w:val="32"/>
          <w:szCs w:val="32"/>
          <w:lang w:eastAsia="zh-TW"/>
        </w:rPr>
        <w:t>”</w:t>
      </w:r>
      <w:r w:rsidRPr="001728D5">
        <w:rPr>
          <w:rFonts w:ascii="Times New Roman" w:eastAsia="新細明體" w:hAnsi="Times New Roman" w:hint="eastAsia"/>
          <w:spacing w:val="10"/>
          <w:sz w:val="32"/>
          <w:szCs w:val="32"/>
          <w:lang w:eastAsia="zh-TW"/>
        </w:rPr>
        <w:t>也</w:t>
      </w:r>
      <w:r w:rsidRPr="001728D5">
        <w:rPr>
          <w:rFonts w:ascii="Times New Roman" w:eastAsia="新細明體" w:hAnsi="Times New Roman" w:hint="eastAsia"/>
          <w:spacing w:val="8"/>
          <w:sz w:val="32"/>
          <w:szCs w:val="32"/>
          <w:lang w:eastAsia="zh-TW"/>
        </w:rPr>
        <w:t>包括《關於金融服務的附件》第五款第（</w:t>
      </w:r>
      <w:r w:rsidRPr="001728D5">
        <w:rPr>
          <w:rFonts w:ascii="Times New Roman" w:eastAsia="新細明體" w:hAnsi="Times New Roman"/>
          <w:spacing w:val="8"/>
          <w:sz w:val="32"/>
          <w:szCs w:val="32"/>
          <w:lang w:eastAsia="zh-TW"/>
        </w:rPr>
        <w:t>c</w:t>
      </w:r>
      <w:r w:rsidRPr="001728D5">
        <w:rPr>
          <w:rFonts w:ascii="Times New Roman" w:eastAsia="新細明體" w:hAnsi="Times New Roman" w:hint="eastAsia"/>
          <w:spacing w:val="8"/>
          <w:sz w:val="32"/>
          <w:szCs w:val="32"/>
          <w:lang w:eastAsia="zh-TW"/>
        </w:rPr>
        <w:t>）項所定義的公共</w:t>
      </w:r>
      <w:r w:rsidRPr="00CD33C3">
        <w:rPr>
          <w:rFonts w:ascii="Times New Roman" w:eastAsia="新細明體" w:hAnsi="Times New Roman" w:hint="eastAsia"/>
          <w:sz w:val="32"/>
          <w:szCs w:val="32"/>
          <w:lang w:eastAsia="zh-TW"/>
        </w:rPr>
        <w:t>實體。</w:t>
      </w:r>
    </w:p>
    <w:p w:rsidR="005C0B41" w:rsidRPr="008E50E9" w:rsidRDefault="00CD33C3"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CD33C3">
        <w:rPr>
          <w:rFonts w:ascii="Times New Roman" w:eastAsia="新細明體" w:hAnsi="Times New Roman" w:hint="eastAsia"/>
          <w:sz w:val="32"/>
          <w:szCs w:val="32"/>
          <w:lang w:eastAsia="zh-TW"/>
        </w:rPr>
        <w:t>四、</w:t>
      </w:r>
      <w:r w:rsidR="00503DE2">
        <w:rPr>
          <w:rFonts w:ascii="Times New Roman" w:eastAsia="新細明體" w:hAnsi="Times New Roman" w:hint="eastAsia"/>
          <w:sz w:val="32"/>
          <w:szCs w:val="32"/>
          <w:lang w:eastAsia="zh-TW"/>
        </w:rPr>
        <w:t>為</w:t>
      </w:r>
      <w:r w:rsidRPr="00CD33C3">
        <w:rPr>
          <w:rFonts w:ascii="SimSun" w:eastAsia="新細明體" w:hAnsi="SimSun" w:hint="eastAsia"/>
          <w:sz w:val="32"/>
          <w:szCs w:val="32"/>
          <w:lang w:eastAsia="zh-TW"/>
        </w:rPr>
        <w:t>進一步明確</w:t>
      </w:r>
      <w:r w:rsidRPr="00CD33C3">
        <w:rPr>
          <w:rFonts w:ascii="Times New Roman" w:eastAsia="新細明體" w:hAnsi="Times New Roman" w:hint="eastAsia"/>
          <w:sz w:val="32"/>
          <w:szCs w:val="32"/>
          <w:lang w:eastAsia="zh-TW"/>
        </w:rPr>
        <w:t>，本協議不應被解釋</w:t>
      </w:r>
      <w:r w:rsidR="00503DE2">
        <w:rPr>
          <w:rFonts w:ascii="Times New Roman" w:eastAsia="新細明體" w:hAnsi="Times New Roman" w:hint="eastAsia"/>
          <w:sz w:val="32"/>
          <w:szCs w:val="32"/>
          <w:lang w:eastAsia="zh-TW"/>
        </w:rPr>
        <w:t>為</w:t>
      </w:r>
      <w:r w:rsidRPr="00CD33C3">
        <w:rPr>
          <w:rFonts w:ascii="Times New Roman" w:eastAsia="新細明體" w:hAnsi="Times New Roman" w:hint="eastAsia"/>
          <w:sz w:val="32"/>
          <w:szCs w:val="32"/>
          <w:lang w:eastAsia="zh-TW"/>
        </w:rPr>
        <w:t>阻止一方在金融機構中適用或者執行</w:t>
      </w:r>
      <w:r w:rsidR="00503DE2">
        <w:rPr>
          <w:rFonts w:ascii="Times New Roman" w:eastAsia="新細明體" w:hAnsi="Times New Roman" w:hint="eastAsia"/>
          <w:sz w:val="32"/>
          <w:szCs w:val="32"/>
          <w:lang w:eastAsia="zh-TW"/>
        </w:rPr>
        <w:t>為</w:t>
      </w:r>
      <w:r w:rsidRPr="00CD33C3">
        <w:rPr>
          <w:rFonts w:ascii="Times New Roman" w:eastAsia="新細明體" w:hAnsi="Times New Roman" w:hint="eastAsia"/>
          <w:sz w:val="32"/>
          <w:szCs w:val="32"/>
          <w:lang w:eastAsia="zh-TW"/>
        </w:rPr>
        <w:t>保證遵守與本協議</w:t>
      </w:r>
      <w:r w:rsidRPr="00CD33C3">
        <w:rPr>
          <w:rFonts w:ascii="SimSun" w:eastAsia="新細明體" w:hAnsi="SimSun" w:hint="eastAsia"/>
          <w:sz w:val="32"/>
          <w:szCs w:val="32"/>
          <w:lang w:eastAsia="zh-TW"/>
        </w:rPr>
        <w:t>無不一致</w:t>
      </w:r>
      <w:r w:rsidRPr="00CD33C3">
        <w:rPr>
          <w:rFonts w:ascii="Times New Roman" w:eastAsia="新細明體" w:hAnsi="Times New Roman" w:hint="eastAsia"/>
          <w:sz w:val="32"/>
          <w:szCs w:val="32"/>
          <w:lang w:eastAsia="zh-TW"/>
        </w:rPr>
        <w:t>的法律</w:t>
      </w:r>
      <w:r w:rsidRPr="001728D5">
        <w:rPr>
          <w:rFonts w:ascii="Times New Roman" w:eastAsia="新細明體" w:hAnsi="Times New Roman" w:hint="eastAsia"/>
          <w:spacing w:val="-10"/>
          <w:sz w:val="32"/>
          <w:szCs w:val="32"/>
          <w:lang w:eastAsia="zh-TW"/>
        </w:rPr>
        <w:lastRenderedPageBreak/>
        <w:t>而採取的與另一方的</w:t>
      </w:r>
      <w:r w:rsidRPr="001728D5">
        <w:rPr>
          <w:rFonts w:ascii="SimSun" w:eastAsia="新細明體" w:hAnsi="SimSun" w:hint="eastAsia"/>
          <w:spacing w:val="-10"/>
          <w:sz w:val="32"/>
          <w:szCs w:val="32"/>
          <w:lang w:eastAsia="zh-TW"/>
        </w:rPr>
        <w:t>投資</w:t>
      </w:r>
      <w:r w:rsidRPr="001728D5">
        <w:rPr>
          <w:rFonts w:ascii="Times New Roman" w:eastAsia="新細明體" w:hAnsi="Times New Roman" w:hint="eastAsia"/>
          <w:spacing w:val="-10"/>
          <w:sz w:val="32"/>
          <w:szCs w:val="32"/>
          <w:lang w:eastAsia="zh-TW"/>
        </w:rPr>
        <w:t>者或者涵蓋</w:t>
      </w:r>
      <w:r w:rsidRPr="001728D5">
        <w:rPr>
          <w:rFonts w:ascii="SimSun" w:eastAsia="新細明體" w:hAnsi="SimSun" w:hint="eastAsia"/>
          <w:spacing w:val="-10"/>
          <w:sz w:val="32"/>
          <w:szCs w:val="32"/>
          <w:lang w:eastAsia="zh-TW"/>
        </w:rPr>
        <w:t>投資</w:t>
      </w:r>
      <w:r w:rsidRPr="001728D5">
        <w:rPr>
          <w:rFonts w:ascii="Times New Roman" w:eastAsia="新細明體" w:hAnsi="Times New Roman" w:hint="eastAsia"/>
          <w:spacing w:val="-10"/>
          <w:sz w:val="32"/>
          <w:szCs w:val="32"/>
          <w:lang w:eastAsia="zh-TW"/>
        </w:rPr>
        <w:t>有關的必要措施，</w:t>
      </w:r>
      <w:r w:rsidRPr="00CD33C3">
        <w:rPr>
          <w:rFonts w:ascii="Times New Roman" w:eastAsia="新細明體" w:hAnsi="Times New Roman" w:hint="eastAsia"/>
          <w:sz w:val="32"/>
          <w:szCs w:val="32"/>
          <w:lang w:eastAsia="zh-TW"/>
        </w:rPr>
        <w:t>包括與防範虛假和欺詐做法或者應對金融服務合同違約影響有關的措施</w:t>
      </w:r>
      <w:r w:rsidR="0059675D" w:rsidRPr="008E50E9">
        <w:rPr>
          <w:rFonts w:ascii="Times New Roman" w:eastAsia="SimSun" w:hAnsi="Times New Roman"/>
          <w:sz w:val="32"/>
          <w:szCs w:val="32"/>
          <w:lang w:eastAsia="zh-CN"/>
        </w:rPr>
        <w:t>，</w:t>
      </w:r>
      <w:r w:rsidRPr="00CD33C3">
        <w:rPr>
          <w:rFonts w:ascii="Times New Roman" w:eastAsia="新細明體" w:hAnsi="Times New Roman" w:hint="eastAsia"/>
          <w:sz w:val="32"/>
          <w:szCs w:val="32"/>
          <w:lang w:eastAsia="zh-TW"/>
        </w:rPr>
        <w:t>但這些措施的實施方式不得在情形類似的國家</w:t>
      </w:r>
      <w:r w:rsidR="0049077B" w:rsidRPr="00CD33C3">
        <w:rPr>
          <w:rFonts w:ascii="Times New Roman" w:eastAsia="新細明體" w:hAnsi="Times New Roman" w:hint="eastAsia"/>
          <w:sz w:val="32"/>
          <w:szCs w:val="32"/>
          <w:lang w:eastAsia="zh-TW"/>
        </w:rPr>
        <w:t>（</w:t>
      </w:r>
      <w:r w:rsidRPr="00CD33C3">
        <w:rPr>
          <w:rFonts w:ascii="Times New Roman" w:eastAsia="新細明體" w:hAnsi="Times New Roman" w:hint="eastAsia"/>
          <w:sz w:val="32"/>
          <w:szCs w:val="32"/>
          <w:lang w:eastAsia="zh-TW"/>
        </w:rPr>
        <w:t>或地區</w:t>
      </w:r>
      <w:r w:rsidR="0049077B" w:rsidRPr="00CD33C3">
        <w:rPr>
          <w:rFonts w:ascii="Times New Roman" w:eastAsia="新細明體" w:hAnsi="Times New Roman" w:hint="eastAsia"/>
          <w:sz w:val="32"/>
          <w:szCs w:val="32"/>
          <w:lang w:eastAsia="zh-TW"/>
        </w:rPr>
        <w:t>）</w:t>
      </w:r>
      <w:r w:rsidRPr="00CD33C3">
        <w:rPr>
          <w:rFonts w:ascii="Times New Roman" w:eastAsia="新細明體" w:hAnsi="Times New Roman" w:hint="eastAsia"/>
          <w:sz w:val="32"/>
          <w:szCs w:val="32"/>
          <w:lang w:eastAsia="zh-TW"/>
        </w:rPr>
        <w:t>間構成任意的或者不合理的歧視，或者構成對金融機構的投資的變相限制。</w:t>
      </w:r>
    </w:p>
    <w:p w:rsidR="00802040" w:rsidRDefault="00802040" w:rsidP="000F7578">
      <w:pPr>
        <w:pStyle w:val="11"/>
        <w:keepNext/>
        <w:widowControl/>
        <w:snapToGrid w:val="0"/>
        <w:spacing w:line="560" w:lineRule="exact"/>
        <w:jc w:val="center"/>
        <w:rPr>
          <w:rFonts w:ascii="Times New Roman" w:eastAsia="新細明體" w:hAnsi="Times New Roman"/>
          <w:b/>
          <w:sz w:val="32"/>
          <w:szCs w:val="32"/>
          <w:lang w:val="en-GB" w:eastAsia="zh-TW"/>
        </w:rPr>
      </w:pPr>
    </w:p>
    <w:p w:rsidR="00F32872" w:rsidRPr="00E8111C" w:rsidRDefault="00CD33C3" w:rsidP="000F7578">
      <w:pPr>
        <w:pStyle w:val="11"/>
        <w:keepNext/>
        <w:widowControl/>
        <w:snapToGrid w:val="0"/>
        <w:spacing w:line="560" w:lineRule="exact"/>
        <w:jc w:val="center"/>
        <w:rPr>
          <w:rFonts w:ascii="Times New Roman" w:eastAsia="新細明體" w:hAnsi="Times New Roman"/>
          <w:b/>
          <w:sz w:val="32"/>
          <w:szCs w:val="32"/>
          <w:lang w:val="en-GB" w:eastAsia="zh-TW"/>
        </w:rPr>
      </w:pPr>
      <w:r w:rsidRPr="00CD33C3">
        <w:rPr>
          <w:rFonts w:ascii="Times New Roman" w:eastAsia="新細明體" w:hAnsi="Times New Roman" w:hint="eastAsia"/>
          <w:b/>
          <w:sz w:val="32"/>
          <w:szCs w:val="32"/>
          <w:lang w:val="en-GB" w:eastAsia="zh-TW"/>
        </w:rPr>
        <w:t>第二十四條</w:t>
      </w:r>
      <w:r w:rsidRPr="00CD33C3">
        <w:rPr>
          <w:rFonts w:ascii="Times New Roman" w:eastAsia="新細明體" w:hAnsi="Times New Roman"/>
          <w:b/>
          <w:sz w:val="32"/>
          <w:szCs w:val="32"/>
          <w:lang w:val="en-GB" w:eastAsia="zh-TW"/>
        </w:rPr>
        <w:t xml:space="preserve">  </w:t>
      </w:r>
      <w:r w:rsidRPr="00CD33C3">
        <w:rPr>
          <w:rFonts w:ascii="Times New Roman" w:eastAsia="新細明體" w:hAnsi="Times New Roman" w:hint="eastAsia"/>
          <w:b/>
          <w:sz w:val="32"/>
          <w:szCs w:val="32"/>
          <w:lang w:val="en-GB" w:eastAsia="zh-TW"/>
        </w:rPr>
        <w:t>稅收</w:t>
      </w:r>
    </w:p>
    <w:p w:rsidR="00F32872" w:rsidRPr="008E50E9" w:rsidRDefault="00CD33C3"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CD33C3">
        <w:rPr>
          <w:rFonts w:ascii="Times New Roman" w:eastAsia="新細明體" w:hAnsi="Times New Roman" w:hint="eastAsia"/>
          <w:sz w:val="32"/>
          <w:szCs w:val="32"/>
          <w:lang w:eastAsia="zh-TW"/>
        </w:rPr>
        <w:t>一、除本條規定外，本協議的其他任何規定不適用於稅收措施。</w:t>
      </w:r>
    </w:p>
    <w:p w:rsidR="00F32872" w:rsidRPr="008E50E9" w:rsidRDefault="00CD33C3"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CD33C3">
        <w:rPr>
          <w:rFonts w:ascii="Times New Roman" w:eastAsia="新細明體" w:hAnsi="Times New Roman" w:hint="eastAsia"/>
          <w:sz w:val="32"/>
          <w:szCs w:val="32"/>
          <w:lang w:eastAsia="zh-TW"/>
        </w:rPr>
        <w:t>二、本協議的任何規定不得影響一方在任何稅收協議項下的權利與義務。如果本協議的規定與任何此類協議出現不一致，在不一致的範圍內則應以該稅收協議</w:t>
      </w:r>
      <w:r w:rsidR="00503DE2">
        <w:rPr>
          <w:rFonts w:ascii="Times New Roman" w:eastAsia="新細明體" w:hAnsi="Times New Roman" w:hint="eastAsia"/>
          <w:sz w:val="32"/>
          <w:szCs w:val="32"/>
          <w:lang w:eastAsia="zh-TW"/>
        </w:rPr>
        <w:t>為</w:t>
      </w:r>
      <w:r>
        <w:rPr>
          <w:rFonts w:ascii="Times New Roman" w:eastAsia="新細明體" w:hAnsi="Times New Roman" w:hint="eastAsia"/>
          <w:sz w:val="32"/>
          <w:szCs w:val="32"/>
          <w:lang w:eastAsia="zh-TW"/>
        </w:rPr>
        <w:t>準</w:t>
      </w:r>
      <w:r w:rsidRPr="00CD33C3">
        <w:rPr>
          <w:rFonts w:ascii="Times New Roman" w:eastAsia="新細明體" w:hAnsi="Times New Roman" w:hint="eastAsia"/>
          <w:sz w:val="32"/>
          <w:szCs w:val="32"/>
          <w:lang w:eastAsia="zh-TW"/>
        </w:rPr>
        <w:t>。</w:t>
      </w:r>
    </w:p>
    <w:p w:rsidR="00F32872" w:rsidRPr="008E50E9" w:rsidRDefault="00CD33C3"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CD33C3">
        <w:rPr>
          <w:rFonts w:ascii="Times New Roman" w:eastAsia="新細明體" w:hAnsi="Times New Roman" w:hint="eastAsia"/>
          <w:sz w:val="32"/>
          <w:szCs w:val="32"/>
          <w:lang w:eastAsia="zh-TW"/>
        </w:rPr>
        <w:t>三、如披露某些信息將違反一方有關保護納稅人稅收事務信息的法律規定，本協議的任何規定不得被理解</w:t>
      </w:r>
      <w:r w:rsidR="00503DE2">
        <w:rPr>
          <w:rFonts w:ascii="Times New Roman" w:eastAsia="新細明體" w:hAnsi="Times New Roman" w:hint="eastAsia"/>
          <w:sz w:val="32"/>
          <w:szCs w:val="32"/>
          <w:lang w:eastAsia="zh-TW"/>
        </w:rPr>
        <w:t>為</w:t>
      </w:r>
      <w:r w:rsidRPr="00CD33C3">
        <w:rPr>
          <w:rFonts w:ascii="Times New Roman" w:eastAsia="新細明體" w:hAnsi="Times New Roman" w:hint="eastAsia"/>
          <w:sz w:val="32"/>
          <w:szCs w:val="32"/>
          <w:lang w:eastAsia="zh-TW"/>
        </w:rPr>
        <w:t>要求該方提供或允許獲得此信息。</w:t>
      </w:r>
    </w:p>
    <w:p w:rsidR="00F32872" w:rsidRPr="00E27B18" w:rsidRDefault="00CD33C3" w:rsidP="000F7578">
      <w:pPr>
        <w:pStyle w:val="11"/>
        <w:widowControl/>
        <w:snapToGrid w:val="0"/>
        <w:spacing w:line="560" w:lineRule="exact"/>
        <w:ind w:firstLineChars="200" w:firstLine="624"/>
        <w:jc w:val="both"/>
        <w:rPr>
          <w:rStyle w:val="af3"/>
          <w:rFonts w:ascii="Cambria Math" w:eastAsia="新細明體" w:hAnsi="Cambria Math" w:cs="Cambria Math"/>
          <w:spacing w:val="-8"/>
          <w:position w:val="8"/>
          <w:sz w:val="28"/>
          <w:lang w:eastAsia="zh-TW"/>
        </w:rPr>
      </w:pPr>
      <w:r w:rsidRPr="00E27B18">
        <w:rPr>
          <w:rFonts w:ascii="Times New Roman" w:eastAsia="新細明體" w:hAnsi="Times New Roman" w:hint="eastAsia"/>
          <w:spacing w:val="-8"/>
          <w:sz w:val="32"/>
          <w:szCs w:val="32"/>
          <w:lang w:eastAsia="zh-TW"/>
        </w:rPr>
        <w:t>四、第十一條（徵收）的相關規定應適用於稅收措施。</w:t>
      </w:r>
      <w:r w:rsidR="00E27B18" w:rsidRPr="00E27B18">
        <w:rPr>
          <w:rStyle w:val="af3"/>
          <w:rFonts w:ascii="Cambria Math" w:eastAsia="新細明體" w:hAnsi="Cambria Math" w:cs="Cambria Math"/>
          <w:position w:val="8"/>
          <w:sz w:val="28"/>
          <w:szCs w:val="32"/>
          <w:lang w:eastAsia="zh-TW"/>
        </w:rPr>
        <w:footnoteReference w:customMarkFollows="1" w:id="15"/>
        <w:t>⑭</w:t>
      </w:r>
    </w:p>
    <w:p w:rsidR="00C63A6C" w:rsidRPr="008E50E9" w:rsidRDefault="00752814" w:rsidP="001728D5">
      <w:pPr>
        <w:pStyle w:val="11"/>
        <w:widowControl/>
        <w:snapToGrid w:val="0"/>
        <w:spacing w:line="560" w:lineRule="exact"/>
        <w:ind w:firstLineChars="200" w:firstLine="656"/>
        <w:jc w:val="both"/>
        <w:rPr>
          <w:rFonts w:ascii="Times New Roman" w:eastAsia="SimSun" w:hAnsi="Times New Roman"/>
          <w:sz w:val="32"/>
          <w:szCs w:val="32"/>
          <w:lang w:eastAsia="zh-CN"/>
        </w:rPr>
      </w:pPr>
      <w:r w:rsidRPr="001728D5">
        <w:rPr>
          <w:rFonts w:ascii="Times New Roman" w:eastAsia="新細明體" w:hAnsi="Times New Roman" w:hint="eastAsia"/>
          <w:spacing w:val="8"/>
          <w:sz w:val="32"/>
          <w:szCs w:val="32"/>
          <w:lang w:eastAsia="zh-TW"/>
        </w:rPr>
        <w:t>五、一方的措施是否</w:t>
      </w:r>
      <w:r w:rsidR="004D5AC0" w:rsidRPr="001728D5">
        <w:rPr>
          <w:rFonts w:ascii="Times New Roman" w:eastAsia="新細明體" w:hAnsi="Times New Roman" w:hint="eastAsia"/>
          <w:spacing w:val="8"/>
          <w:sz w:val="32"/>
          <w:szCs w:val="32"/>
          <w:lang w:eastAsia="zh-TW"/>
        </w:rPr>
        <w:t>為</w:t>
      </w:r>
      <w:r w:rsidRPr="001728D5">
        <w:rPr>
          <w:rFonts w:ascii="Times New Roman" w:eastAsia="新細明體" w:hAnsi="Times New Roman" w:hint="eastAsia"/>
          <w:spacing w:val="8"/>
          <w:sz w:val="32"/>
          <w:szCs w:val="32"/>
          <w:lang w:eastAsia="zh-TW"/>
        </w:rPr>
        <w:t>本條第一款所述稅收措施的問</w:t>
      </w:r>
      <w:r w:rsidRPr="001728D5">
        <w:rPr>
          <w:rFonts w:ascii="Times New Roman" w:eastAsia="新細明體" w:hAnsi="Times New Roman" w:hint="eastAsia"/>
          <w:spacing w:val="6"/>
          <w:sz w:val="32"/>
          <w:szCs w:val="32"/>
          <w:lang w:eastAsia="zh-TW"/>
        </w:rPr>
        <w:t>題，僅可以由雙方稅收</w:t>
      </w:r>
      <w:r w:rsidRPr="001728D5">
        <w:rPr>
          <w:rFonts w:ascii="SimSun" w:eastAsia="新細明體" w:hAnsi="SimSun" w:hint="eastAsia"/>
          <w:spacing w:val="6"/>
          <w:sz w:val="32"/>
          <w:szCs w:val="32"/>
          <w:lang w:eastAsia="zh-TW"/>
        </w:rPr>
        <w:t>協議下的</w:t>
      </w:r>
      <w:r w:rsidRPr="001728D5">
        <w:rPr>
          <w:rFonts w:ascii="Times New Roman" w:eastAsia="新細明體" w:hAnsi="Times New Roman" w:hint="eastAsia"/>
          <w:spacing w:val="6"/>
          <w:sz w:val="32"/>
          <w:szCs w:val="32"/>
          <w:lang w:eastAsia="zh-TW"/>
        </w:rPr>
        <w:t>主管部門通過協商共同決定。</w:t>
      </w:r>
      <w:r w:rsidRPr="00752814">
        <w:rPr>
          <w:rFonts w:ascii="Times New Roman" w:eastAsia="新細明體" w:hAnsi="Times New Roman" w:hint="eastAsia"/>
          <w:sz w:val="32"/>
          <w:szCs w:val="32"/>
          <w:lang w:eastAsia="zh-TW"/>
        </w:rPr>
        <w:t>雙方稅收</w:t>
      </w:r>
      <w:r w:rsidRPr="00752814">
        <w:rPr>
          <w:rFonts w:ascii="SimSun" w:eastAsia="新細明體" w:hAnsi="SimSun" w:hint="eastAsia"/>
          <w:sz w:val="32"/>
          <w:szCs w:val="32"/>
          <w:lang w:eastAsia="zh-TW"/>
        </w:rPr>
        <w:t>協議下的</w:t>
      </w:r>
      <w:r w:rsidRPr="00752814">
        <w:rPr>
          <w:rFonts w:ascii="Times New Roman" w:eastAsia="新細明體" w:hAnsi="Times New Roman" w:hint="eastAsia"/>
          <w:sz w:val="32"/>
          <w:szCs w:val="32"/>
          <w:lang w:eastAsia="zh-TW"/>
        </w:rPr>
        <w:t>主管部門的共同決定對依據本協議處理投資者訴請的任何程序具約束力。</w:t>
      </w:r>
    </w:p>
    <w:p w:rsidR="00F32872" w:rsidRPr="008E50E9" w:rsidRDefault="00752814"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752814">
        <w:rPr>
          <w:rFonts w:ascii="Times New Roman" w:eastAsia="新細明體" w:hAnsi="Times New Roman" w:hint="eastAsia"/>
          <w:sz w:val="32"/>
          <w:szCs w:val="32"/>
          <w:lang w:eastAsia="zh-TW"/>
        </w:rPr>
        <w:lastRenderedPageBreak/>
        <w:t>六、投資者不得根據本條第四款提出訴請，以下情況除外：</w:t>
      </w:r>
    </w:p>
    <w:p w:rsidR="00F32872" w:rsidRPr="008E618E" w:rsidRDefault="00752814" w:rsidP="000F7578">
      <w:pPr>
        <w:spacing w:afterLines="0" w:after="0" w:line="560" w:lineRule="exact"/>
        <w:ind w:firstLineChars="200" w:firstLine="640"/>
        <w:rPr>
          <w:rFonts w:eastAsia="SimSun"/>
          <w:color w:val="000000"/>
          <w:sz w:val="32"/>
          <w:szCs w:val="32"/>
          <w:lang w:val="en-US" w:eastAsia="zh-CN"/>
        </w:rPr>
      </w:pPr>
      <w:r w:rsidRPr="00752814">
        <w:rPr>
          <w:rFonts w:hint="eastAsia"/>
          <w:color w:val="000000"/>
          <w:sz w:val="32"/>
          <w:szCs w:val="32"/>
          <w:lang w:val="en-US"/>
        </w:rPr>
        <w:t>（一）投資者向雙方</w:t>
      </w:r>
      <w:r w:rsidRPr="00752814">
        <w:rPr>
          <w:rFonts w:hint="eastAsia"/>
          <w:sz w:val="32"/>
          <w:szCs w:val="32"/>
        </w:rPr>
        <w:t>稅收</w:t>
      </w:r>
      <w:r w:rsidRPr="00752814">
        <w:rPr>
          <w:rFonts w:ascii="SimSun" w:hAnsi="SimSun" w:hint="eastAsia"/>
          <w:sz w:val="32"/>
          <w:szCs w:val="32"/>
        </w:rPr>
        <w:t>協議下的</w:t>
      </w:r>
      <w:r w:rsidRPr="00752814">
        <w:rPr>
          <w:rFonts w:hint="eastAsia"/>
          <w:sz w:val="32"/>
          <w:szCs w:val="32"/>
        </w:rPr>
        <w:t>主管部門</w:t>
      </w:r>
      <w:r w:rsidRPr="00752814">
        <w:rPr>
          <w:rFonts w:hint="eastAsia"/>
          <w:color w:val="000000"/>
          <w:sz w:val="32"/>
          <w:szCs w:val="32"/>
          <w:lang w:val="en-US"/>
        </w:rPr>
        <w:t>提交了訴請通知的副本；</w:t>
      </w:r>
      <w:r>
        <w:rPr>
          <w:rFonts w:hint="eastAsia"/>
          <w:color w:val="000000"/>
          <w:sz w:val="32"/>
          <w:szCs w:val="32"/>
          <w:lang w:val="en-US"/>
        </w:rPr>
        <w:t>並</w:t>
      </w:r>
      <w:r w:rsidRPr="00752814">
        <w:rPr>
          <w:rFonts w:hint="eastAsia"/>
          <w:color w:val="000000"/>
          <w:sz w:val="32"/>
          <w:szCs w:val="32"/>
          <w:lang w:val="en-US"/>
        </w:rPr>
        <w:t>且</w:t>
      </w:r>
    </w:p>
    <w:p w:rsidR="00F32872" w:rsidRPr="008E50E9" w:rsidRDefault="00752814" w:rsidP="000F7578">
      <w:pPr>
        <w:spacing w:afterLines="0" w:after="0" w:line="560" w:lineRule="exact"/>
        <w:ind w:firstLineChars="200" w:firstLine="640"/>
        <w:rPr>
          <w:rFonts w:eastAsia="SimSun"/>
          <w:color w:val="000000"/>
          <w:sz w:val="32"/>
          <w:szCs w:val="32"/>
          <w:lang w:val="en-US" w:eastAsia="zh-CN"/>
        </w:rPr>
      </w:pPr>
      <w:r w:rsidRPr="00752814">
        <w:rPr>
          <w:rFonts w:hint="eastAsia"/>
          <w:color w:val="000000"/>
          <w:sz w:val="32"/>
          <w:szCs w:val="32"/>
          <w:lang w:val="en-US"/>
        </w:rPr>
        <w:t>（二）在收到投資者的訴請通知</w:t>
      </w:r>
      <w:r w:rsidRPr="00752814">
        <w:rPr>
          <w:color w:val="000000"/>
          <w:sz w:val="32"/>
          <w:szCs w:val="32"/>
          <w:lang w:val="en-US"/>
        </w:rPr>
        <w:t>6</w:t>
      </w:r>
      <w:r w:rsidRPr="008E618E">
        <w:rPr>
          <w:rFonts w:eastAsia="SimSun"/>
          <w:color w:val="000000"/>
          <w:sz w:val="32"/>
          <w:szCs w:val="32"/>
          <w:lang w:val="en-US"/>
        </w:rPr>
        <w:t>‍</w:t>
      </w:r>
      <w:r w:rsidRPr="00752814">
        <w:rPr>
          <w:rFonts w:hint="eastAsia"/>
          <w:color w:val="000000"/>
          <w:sz w:val="32"/>
          <w:szCs w:val="32"/>
          <w:lang w:val="en-US"/>
        </w:rPr>
        <w:t>個月之後，雙方</w:t>
      </w:r>
      <w:r w:rsidRPr="00752814">
        <w:rPr>
          <w:rFonts w:hint="eastAsia"/>
          <w:sz w:val="32"/>
          <w:szCs w:val="32"/>
        </w:rPr>
        <w:t>稅收</w:t>
      </w:r>
      <w:r w:rsidRPr="00752814">
        <w:rPr>
          <w:rFonts w:ascii="SimSun" w:hAnsi="SimSun" w:hint="eastAsia"/>
          <w:sz w:val="32"/>
          <w:szCs w:val="32"/>
        </w:rPr>
        <w:t>協議下的</w:t>
      </w:r>
      <w:r w:rsidRPr="00752814">
        <w:rPr>
          <w:rFonts w:hint="eastAsia"/>
          <w:sz w:val="32"/>
          <w:szCs w:val="32"/>
        </w:rPr>
        <w:t>主管部門</w:t>
      </w:r>
      <w:r w:rsidRPr="00752814">
        <w:rPr>
          <w:rFonts w:hint="eastAsia"/>
          <w:color w:val="000000"/>
          <w:sz w:val="32"/>
          <w:szCs w:val="32"/>
          <w:lang w:val="en-US"/>
        </w:rPr>
        <w:t>未能就爭議措施</w:t>
      </w:r>
      <w:r>
        <w:rPr>
          <w:rFonts w:hint="eastAsia"/>
          <w:color w:val="000000"/>
          <w:sz w:val="32"/>
          <w:szCs w:val="32"/>
          <w:lang w:val="en-US"/>
        </w:rPr>
        <w:t>並</w:t>
      </w:r>
      <w:r w:rsidRPr="00752814">
        <w:rPr>
          <w:rFonts w:hint="eastAsia"/>
          <w:color w:val="000000"/>
          <w:sz w:val="32"/>
          <w:szCs w:val="32"/>
          <w:lang w:val="en-US"/>
        </w:rPr>
        <w:t>非徵收達成共同決定。</w:t>
      </w:r>
    </w:p>
    <w:p w:rsidR="00802040" w:rsidRDefault="00802040" w:rsidP="000F7578">
      <w:pPr>
        <w:pStyle w:val="11"/>
        <w:keepNext/>
        <w:widowControl/>
        <w:snapToGrid w:val="0"/>
        <w:spacing w:line="560" w:lineRule="exact"/>
        <w:jc w:val="center"/>
        <w:rPr>
          <w:rFonts w:ascii="Times New Roman" w:eastAsia="新細明體" w:hAnsi="Times New Roman"/>
          <w:b/>
          <w:sz w:val="32"/>
          <w:szCs w:val="32"/>
          <w:lang w:val="en-GB" w:eastAsia="zh-TW"/>
        </w:rPr>
      </w:pPr>
    </w:p>
    <w:p w:rsidR="0070484A" w:rsidRPr="00E8111C" w:rsidRDefault="00752814" w:rsidP="000F7578">
      <w:pPr>
        <w:pStyle w:val="11"/>
        <w:keepNext/>
        <w:widowControl/>
        <w:snapToGrid w:val="0"/>
        <w:spacing w:line="560" w:lineRule="exact"/>
        <w:jc w:val="center"/>
        <w:rPr>
          <w:rFonts w:ascii="Times New Roman" w:eastAsia="新細明體" w:hAnsi="Times New Roman"/>
          <w:b/>
          <w:sz w:val="32"/>
          <w:szCs w:val="32"/>
          <w:lang w:val="en-GB" w:eastAsia="zh-TW"/>
        </w:rPr>
      </w:pPr>
      <w:r w:rsidRPr="00752814">
        <w:rPr>
          <w:rFonts w:ascii="Times New Roman" w:eastAsia="新細明體" w:hAnsi="Times New Roman" w:hint="eastAsia"/>
          <w:b/>
          <w:sz w:val="32"/>
          <w:szCs w:val="32"/>
          <w:lang w:val="en-GB" w:eastAsia="zh-TW"/>
        </w:rPr>
        <w:t>第二十五條</w:t>
      </w:r>
      <w:r w:rsidRPr="00752814">
        <w:rPr>
          <w:rFonts w:ascii="Times New Roman" w:eastAsia="新細明體" w:hAnsi="Times New Roman"/>
          <w:b/>
          <w:sz w:val="32"/>
          <w:szCs w:val="32"/>
          <w:lang w:val="en-GB" w:eastAsia="zh-TW"/>
        </w:rPr>
        <w:t xml:space="preserve">  </w:t>
      </w:r>
      <w:r w:rsidRPr="00752814">
        <w:rPr>
          <w:rFonts w:ascii="Times New Roman" w:eastAsia="新細明體" w:hAnsi="Times New Roman" w:hint="eastAsia"/>
          <w:b/>
          <w:sz w:val="32"/>
          <w:szCs w:val="32"/>
          <w:lang w:val="en-GB" w:eastAsia="zh-TW"/>
        </w:rPr>
        <w:t>環境措施</w:t>
      </w:r>
      <w:r w:rsidR="00BD1422">
        <w:rPr>
          <w:rFonts w:ascii="Times New Roman" w:eastAsia="新細明體" w:hAnsi="Times New Roman" w:hint="eastAsia"/>
          <w:b/>
          <w:sz w:val="32"/>
          <w:szCs w:val="32"/>
          <w:lang w:val="en-GB" w:eastAsia="zh-TW"/>
        </w:rPr>
        <w:t xml:space="preserve"> </w:t>
      </w:r>
      <w:r w:rsidR="00E27B18" w:rsidRPr="00E27B18">
        <w:rPr>
          <w:rStyle w:val="af3"/>
          <w:rFonts w:ascii="Cambria Math" w:eastAsia="新細明體" w:hAnsi="Cambria Math" w:cs="Cambria Math"/>
          <w:b/>
          <w:position w:val="6"/>
          <w:sz w:val="28"/>
          <w:szCs w:val="28"/>
          <w:lang w:val="en-GB" w:eastAsia="zh-TW"/>
        </w:rPr>
        <w:footnoteReference w:customMarkFollows="1" w:id="16"/>
        <w:t>⑮</w:t>
      </w:r>
    </w:p>
    <w:p w:rsidR="00802040" w:rsidRDefault="00752814" w:rsidP="000F7578">
      <w:pPr>
        <w:pStyle w:val="11"/>
        <w:widowControl/>
        <w:snapToGrid w:val="0"/>
        <w:spacing w:line="560" w:lineRule="exact"/>
        <w:ind w:firstLineChars="200" w:firstLine="640"/>
        <w:jc w:val="both"/>
        <w:rPr>
          <w:rFonts w:ascii="Times New Roman" w:eastAsia="新細明體" w:hAnsi="Times New Roman"/>
          <w:sz w:val="32"/>
          <w:szCs w:val="32"/>
          <w:lang w:eastAsia="zh-TW"/>
        </w:rPr>
      </w:pPr>
      <w:r w:rsidRPr="00752814">
        <w:rPr>
          <w:rFonts w:ascii="Times New Roman" w:eastAsia="新細明體" w:hAnsi="Times New Roman" w:hint="eastAsia"/>
          <w:sz w:val="32"/>
          <w:szCs w:val="32"/>
          <w:lang w:eastAsia="zh-TW"/>
        </w:rPr>
        <w:t>雙方均承認，通過放鬆環境措施來鼓勵另一方投資者進行投資是不適當的。</w:t>
      </w:r>
      <w:r w:rsidR="00503DE2">
        <w:rPr>
          <w:rFonts w:ascii="Times New Roman" w:eastAsia="新細明體" w:hAnsi="Times New Roman" w:hint="eastAsia"/>
          <w:sz w:val="32"/>
          <w:szCs w:val="32"/>
          <w:lang w:eastAsia="zh-TW"/>
        </w:rPr>
        <w:t>為</w:t>
      </w:r>
      <w:r w:rsidR="0049077B">
        <w:rPr>
          <w:rFonts w:ascii="Times New Roman" w:eastAsia="新細明體" w:hAnsi="Times New Roman" w:hint="eastAsia"/>
          <w:sz w:val="32"/>
          <w:szCs w:val="32"/>
          <w:lang w:eastAsia="zh-TW"/>
        </w:rPr>
        <w:t>此，一方</w:t>
      </w:r>
      <w:r w:rsidRPr="00752814">
        <w:rPr>
          <w:rFonts w:ascii="Times New Roman" w:eastAsia="新細明體" w:hAnsi="Times New Roman" w:hint="eastAsia"/>
          <w:sz w:val="32"/>
          <w:szCs w:val="32"/>
          <w:lang w:eastAsia="zh-TW"/>
        </w:rPr>
        <w:t>不應</w:t>
      </w:r>
      <w:r w:rsidRPr="00752814">
        <w:rPr>
          <w:rFonts w:ascii="SimSun" w:eastAsia="新細明體" w:hAnsi="SimSun" w:hint="eastAsia"/>
          <w:sz w:val="32"/>
          <w:szCs w:val="32"/>
          <w:lang w:eastAsia="zh-TW"/>
        </w:rPr>
        <w:t>豁免、違背</w:t>
      </w:r>
      <w:r w:rsidRPr="00752814">
        <w:rPr>
          <w:rFonts w:ascii="Times New Roman" w:eastAsia="新細明體" w:hAnsi="Times New Roman" w:hint="eastAsia"/>
          <w:sz w:val="32"/>
          <w:szCs w:val="32"/>
          <w:lang w:eastAsia="zh-TW"/>
        </w:rPr>
        <w:t>或以其他方式</w:t>
      </w:r>
      <w:r>
        <w:rPr>
          <w:rFonts w:ascii="Times New Roman" w:eastAsia="新細明體" w:hAnsi="Times New Roman" w:hint="eastAsia"/>
          <w:sz w:val="32"/>
          <w:szCs w:val="32"/>
          <w:lang w:eastAsia="zh-TW"/>
        </w:rPr>
        <w:t>減</w:t>
      </w:r>
      <w:r w:rsidRPr="00752814">
        <w:rPr>
          <w:rFonts w:ascii="Times New Roman" w:eastAsia="新細明體" w:hAnsi="Times New Roman" w:hint="eastAsia"/>
          <w:sz w:val="32"/>
          <w:szCs w:val="32"/>
          <w:lang w:eastAsia="zh-TW"/>
        </w:rPr>
        <w:t>損此類環境措施去鼓勵</w:t>
      </w:r>
      <w:r w:rsidRPr="00752814">
        <w:rPr>
          <w:rFonts w:ascii="SimSun" w:eastAsia="新細明體" w:hAnsi="SimSun" w:hint="eastAsia"/>
          <w:sz w:val="32"/>
          <w:szCs w:val="32"/>
          <w:lang w:eastAsia="zh-TW"/>
        </w:rPr>
        <w:t>另一方投資者</w:t>
      </w:r>
      <w:r w:rsidR="0049077B">
        <w:rPr>
          <w:rFonts w:ascii="Times New Roman" w:eastAsia="新細明體" w:hAnsi="Times New Roman" w:hint="eastAsia"/>
          <w:sz w:val="32"/>
          <w:szCs w:val="32"/>
          <w:lang w:eastAsia="zh-TW"/>
        </w:rPr>
        <w:t>在前述一方</w:t>
      </w:r>
      <w:r w:rsidRPr="00752814">
        <w:rPr>
          <w:rFonts w:ascii="Times New Roman" w:eastAsia="新細明體" w:hAnsi="Times New Roman" w:hint="eastAsia"/>
          <w:sz w:val="32"/>
          <w:szCs w:val="32"/>
          <w:lang w:eastAsia="zh-TW"/>
        </w:rPr>
        <w:t>境內設立、取得、擴大</w:t>
      </w:r>
      <w:r w:rsidRPr="00752814">
        <w:rPr>
          <w:rFonts w:ascii="SimSun" w:eastAsia="新細明體" w:hAnsi="SimSun" w:hint="eastAsia"/>
          <w:sz w:val="32"/>
          <w:szCs w:val="32"/>
          <w:lang w:eastAsia="zh-TW"/>
        </w:rPr>
        <w:t>或保留</w:t>
      </w:r>
      <w:r w:rsidRPr="00752814">
        <w:rPr>
          <w:rFonts w:ascii="Times New Roman" w:eastAsia="新細明體" w:hAnsi="Times New Roman" w:hint="eastAsia"/>
          <w:sz w:val="32"/>
          <w:szCs w:val="32"/>
          <w:lang w:eastAsia="zh-TW"/>
        </w:rPr>
        <w:t>投資。</w:t>
      </w:r>
    </w:p>
    <w:p w:rsidR="00802040" w:rsidRPr="00802040" w:rsidRDefault="00802040" w:rsidP="000F7578">
      <w:pPr>
        <w:pStyle w:val="11"/>
        <w:widowControl/>
        <w:snapToGrid w:val="0"/>
        <w:spacing w:line="560" w:lineRule="exact"/>
        <w:ind w:firstLineChars="200" w:firstLine="640"/>
        <w:jc w:val="both"/>
        <w:rPr>
          <w:rFonts w:ascii="Times New Roman" w:eastAsiaTheme="minorEastAsia" w:hAnsi="Times New Roman"/>
          <w:sz w:val="32"/>
          <w:szCs w:val="32"/>
          <w:lang w:eastAsia="zh-HK"/>
        </w:rPr>
      </w:pPr>
    </w:p>
    <w:p w:rsidR="00165F8F" w:rsidRPr="00E8111C" w:rsidRDefault="00CB17E1" w:rsidP="000F7578">
      <w:pPr>
        <w:pStyle w:val="11"/>
        <w:keepNext/>
        <w:widowControl/>
        <w:snapToGrid w:val="0"/>
        <w:spacing w:line="560" w:lineRule="exact"/>
        <w:jc w:val="center"/>
        <w:rPr>
          <w:rFonts w:ascii="Times New Roman" w:eastAsia="新細明體" w:hAnsi="Times New Roman"/>
          <w:b/>
          <w:sz w:val="32"/>
          <w:szCs w:val="32"/>
          <w:lang w:val="en-GB" w:eastAsia="zh-TW"/>
        </w:rPr>
      </w:pPr>
      <w:r w:rsidRPr="00CB17E1">
        <w:rPr>
          <w:rFonts w:ascii="Times New Roman" w:eastAsia="新細明體" w:hAnsi="Times New Roman" w:hint="eastAsia"/>
          <w:b/>
          <w:sz w:val="32"/>
          <w:szCs w:val="32"/>
          <w:lang w:val="en-GB" w:eastAsia="zh-TW"/>
        </w:rPr>
        <w:t>第二十六條</w:t>
      </w:r>
      <w:r w:rsidRPr="00CB17E1">
        <w:rPr>
          <w:rFonts w:ascii="Times New Roman" w:eastAsia="新細明體" w:hAnsi="Times New Roman"/>
          <w:b/>
          <w:sz w:val="32"/>
          <w:szCs w:val="32"/>
          <w:lang w:val="en-GB" w:eastAsia="zh-TW"/>
        </w:rPr>
        <w:t xml:space="preserve">  </w:t>
      </w:r>
      <w:r w:rsidRPr="00CB17E1">
        <w:rPr>
          <w:rFonts w:ascii="Times New Roman" w:eastAsia="新細明體" w:hAnsi="Times New Roman" w:hint="eastAsia"/>
          <w:b/>
          <w:sz w:val="32"/>
          <w:szCs w:val="32"/>
          <w:lang w:val="en-GB" w:eastAsia="zh-TW"/>
        </w:rPr>
        <w:t>不可貶損</w:t>
      </w:r>
    </w:p>
    <w:p w:rsidR="00165F8F" w:rsidRPr="008E50E9" w:rsidRDefault="00CB17E1"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CB17E1">
        <w:rPr>
          <w:rFonts w:ascii="Times New Roman" w:eastAsia="新細明體" w:hAnsi="Times New Roman" w:hint="eastAsia"/>
          <w:sz w:val="32"/>
          <w:szCs w:val="32"/>
          <w:lang w:eastAsia="zh-TW"/>
        </w:rPr>
        <w:t>一、</w:t>
      </w:r>
      <w:r w:rsidRPr="00CB17E1">
        <w:rPr>
          <w:rFonts w:ascii="Times New Roman" w:eastAsia="新細明體" w:hAnsi="Times New Roman"/>
          <w:sz w:val="32"/>
          <w:szCs w:val="32"/>
          <w:lang w:eastAsia="zh-TW"/>
        </w:rPr>
        <w:tab/>
      </w:r>
      <w:r w:rsidRPr="00CB17E1">
        <w:rPr>
          <w:rFonts w:ascii="Times New Roman" w:eastAsia="新細明體" w:hAnsi="Times New Roman" w:hint="eastAsia"/>
          <w:sz w:val="32"/>
          <w:szCs w:val="32"/>
          <w:lang w:eastAsia="zh-TW"/>
        </w:rPr>
        <w:t>本協議</w:t>
      </w:r>
      <w:r>
        <w:rPr>
          <w:rFonts w:ascii="Times New Roman" w:eastAsia="新細明體" w:hAnsi="Times New Roman" w:hint="eastAsia"/>
          <w:sz w:val="32"/>
          <w:szCs w:val="32"/>
          <w:lang w:eastAsia="zh-TW"/>
        </w:rPr>
        <w:t>並</w:t>
      </w:r>
      <w:r w:rsidRPr="00CB17E1">
        <w:rPr>
          <w:rFonts w:ascii="Times New Roman" w:eastAsia="新細明體" w:hAnsi="Times New Roman" w:hint="eastAsia"/>
          <w:sz w:val="32"/>
          <w:szCs w:val="32"/>
          <w:lang w:eastAsia="zh-TW"/>
        </w:rPr>
        <w:t>不妨礙一方投資者利用另一方適用於該投資者及其涵蓋投資</w:t>
      </w:r>
      <w:r>
        <w:rPr>
          <w:rFonts w:ascii="Times New Roman" w:eastAsia="新細明體" w:hAnsi="Times New Roman" w:hint="eastAsia"/>
          <w:sz w:val="32"/>
          <w:szCs w:val="32"/>
          <w:lang w:eastAsia="zh-TW"/>
        </w:rPr>
        <w:t>並</w:t>
      </w:r>
      <w:r w:rsidRPr="00CB17E1">
        <w:rPr>
          <w:rFonts w:ascii="Times New Roman" w:eastAsia="新細明體" w:hAnsi="Times New Roman" w:hint="eastAsia"/>
          <w:sz w:val="32"/>
          <w:szCs w:val="32"/>
          <w:lang w:eastAsia="zh-TW"/>
        </w:rPr>
        <w:t>較本協議條款更有利的任何法律，或利用雙方之間適用於該投資者及其涵蓋投資</w:t>
      </w:r>
      <w:r>
        <w:rPr>
          <w:rFonts w:ascii="Times New Roman" w:eastAsia="新細明體" w:hAnsi="Times New Roman" w:hint="eastAsia"/>
          <w:sz w:val="32"/>
          <w:szCs w:val="32"/>
          <w:lang w:eastAsia="zh-TW"/>
        </w:rPr>
        <w:t>並</w:t>
      </w:r>
      <w:r w:rsidRPr="00CB17E1">
        <w:rPr>
          <w:rFonts w:ascii="Times New Roman" w:eastAsia="新細明體" w:hAnsi="Times New Roman" w:hint="eastAsia"/>
          <w:sz w:val="32"/>
          <w:szCs w:val="32"/>
          <w:lang w:eastAsia="zh-TW"/>
        </w:rPr>
        <w:t>較本協議條款更有利的任何其他義務。</w:t>
      </w:r>
    </w:p>
    <w:p w:rsidR="00165F8F" w:rsidRPr="008E50E9" w:rsidRDefault="00CB17E1"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CB17E1">
        <w:rPr>
          <w:rFonts w:ascii="Times New Roman" w:eastAsia="新細明體" w:hAnsi="Times New Roman" w:hint="eastAsia"/>
          <w:sz w:val="32"/>
          <w:szCs w:val="32"/>
          <w:lang w:eastAsia="zh-TW"/>
        </w:rPr>
        <w:t>二、</w:t>
      </w:r>
      <w:r w:rsidRPr="00CB17E1">
        <w:rPr>
          <w:rFonts w:ascii="Times New Roman" w:eastAsia="新細明體" w:hAnsi="Times New Roman"/>
          <w:sz w:val="32"/>
          <w:szCs w:val="32"/>
          <w:lang w:eastAsia="zh-TW"/>
        </w:rPr>
        <w:tab/>
      </w:r>
      <w:r w:rsidRPr="00CB17E1">
        <w:rPr>
          <w:rFonts w:ascii="Times New Roman" w:eastAsia="新細明體" w:hAnsi="Times New Roman" w:hint="eastAsia"/>
          <w:sz w:val="32"/>
          <w:szCs w:val="32"/>
          <w:lang w:eastAsia="zh-TW"/>
        </w:rPr>
        <w:t>一方應遵守其對另一方投資者的涵蓋投資已同意的任何其他義務。</w:t>
      </w:r>
    </w:p>
    <w:p w:rsidR="00165F8F" w:rsidRPr="00E8111C" w:rsidRDefault="00CB17E1" w:rsidP="000F7578">
      <w:pPr>
        <w:pStyle w:val="11"/>
        <w:keepNext/>
        <w:widowControl/>
        <w:snapToGrid w:val="0"/>
        <w:spacing w:line="560" w:lineRule="exact"/>
        <w:jc w:val="center"/>
        <w:rPr>
          <w:rFonts w:ascii="Times New Roman" w:eastAsia="新細明體" w:hAnsi="Times New Roman"/>
          <w:b/>
          <w:sz w:val="32"/>
          <w:szCs w:val="32"/>
          <w:lang w:val="en-GB" w:eastAsia="zh-TW"/>
        </w:rPr>
      </w:pPr>
      <w:r w:rsidRPr="00CB17E1">
        <w:rPr>
          <w:rFonts w:ascii="Times New Roman" w:eastAsia="新細明體" w:hAnsi="Times New Roman" w:hint="eastAsia"/>
          <w:b/>
          <w:sz w:val="32"/>
          <w:szCs w:val="32"/>
          <w:lang w:val="en-GB" w:eastAsia="zh-TW"/>
        </w:rPr>
        <w:lastRenderedPageBreak/>
        <w:t>第二十七條</w:t>
      </w:r>
      <w:r w:rsidRPr="00CB17E1">
        <w:rPr>
          <w:rFonts w:ascii="Times New Roman" w:eastAsia="新細明體" w:hAnsi="Times New Roman"/>
          <w:b/>
          <w:sz w:val="32"/>
          <w:szCs w:val="32"/>
          <w:lang w:val="en-GB" w:eastAsia="zh-TW"/>
        </w:rPr>
        <w:t xml:space="preserve">  </w:t>
      </w:r>
      <w:r w:rsidRPr="00CB17E1">
        <w:rPr>
          <w:rFonts w:ascii="Times New Roman" w:eastAsia="新細明體" w:hAnsi="Times New Roman" w:hint="eastAsia"/>
          <w:b/>
          <w:sz w:val="32"/>
          <w:szCs w:val="32"/>
          <w:lang w:val="en-GB" w:eastAsia="zh-TW"/>
        </w:rPr>
        <w:t>附件及</w:t>
      </w:r>
      <w:r>
        <w:rPr>
          <w:rFonts w:ascii="Times New Roman" w:eastAsia="新細明體" w:hAnsi="Times New Roman" w:hint="eastAsia"/>
          <w:b/>
          <w:sz w:val="32"/>
          <w:szCs w:val="32"/>
          <w:lang w:val="en-GB" w:eastAsia="zh-TW"/>
        </w:rPr>
        <w:t>腳註</w:t>
      </w:r>
    </w:p>
    <w:p w:rsidR="00165F8F" w:rsidRPr="008E50E9" w:rsidRDefault="00CB17E1"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CB17E1">
        <w:rPr>
          <w:rFonts w:ascii="Times New Roman" w:eastAsia="新細明體" w:hAnsi="Times New Roman" w:hint="eastAsia"/>
          <w:sz w:val="32"/>
          <w:szCs w:val="32"/>
          <w:lang w:eastAsia="zh-TW"/>
        </w:rPr>
        <w:t>本協議附件及</w:t>
      </w:r>
      <w:r>
        <w:rPr>
          <w:rFonts w:ascii="Times New Roman" w:eastAsia="新細明體" w:hAnsi="Times New Roman" w:hint="eastAsia"/>
          <w:sz w:val="32"/>
          <w:szCs w:val="32"/>
          <w:lang w:eastAsia="zh-TW"/>
        </w:rPr>
        <w:t>腳註</w:t>
      </w:r>
      <w:r w:rsidRPr="00CB17E1">
        <w:rPr>
          <w:rFonts w:ascii="Times New Roman" w:eastAsia="新細明體" w:hAnsi="Times New Roman" w:hint="eastAsia"/>
          <w:sz w:val="32"/>
          <w:szCs w:val="32"/>
          <w:lang w:eastAsia="zh-TW"/>
        </w:rPr>
        <w:t>構成本協議不可分割的組成部分。</w:t>
      </w:r>
    </w:p>
    <w:p w:rsidR="00802040" w:rsidRDefault="00802040" w:rsidP="000F7578">
      <w:pPr>
        <w:pStyle w:val="11"/>
        <w:keepNext/>
        <w:widowControl/>
        <w:snapToGrid w:val="0"/>
        <w:spacing w:line="560" w:lineRule="exact"/>
        <w:jc w:val="center"/>
        <w:rPr>
          <w:rFonts w:ascii="Times New Roman" w:eastAsia="新細明體" w:hAnsi="Times New Roman"/>
          <w:b/>
          <w:sz w:val="32"/>
          <w:szCs w:val="32"/>
          <w:lang w:val="en-GB" w:eastAsia="zh-TW"/>
        </w:rPr>
      </w:pPr>
    </w:p>
    <w:p w:rsidR="004D5AC0" w:rsidRPr="00165CC1" w:rsidRDefault="00CB17E1" w:rsidP="000F7578">
      <w:pPr>
        <w:pStyle w:val="11"/>
        <w:keepNext/>
        <w:widowControl/>
        <w:snapToGrid w:val="0"/>
        <w:spacing w:line="560" w:lineRule="exact"/>
        <w:jc w:val="center"/>
        <w:rPr>
          <w:rFonts w:ascii="Times New Roman" w:eastAsia="新細明體" w:hAnsi="Times New Roman"/>
          <w:b/>
          <w:sz w:val="32"/>
          <w:szCs w:val="32"/>
          <w:lang w:val="en-GB" w:eastAsia="zh-TW"/>
        </w:rPr>
      </w:pPr>
      <w:r w:rsidRPr="00CB17E1">
        <w:rPr>
          <w:rFonts w:ascii="Times New Roman" w:eastAsia="新細明體" w:hAnsi="Times New Roman" w:hint="eastAsia"/>
          <w:b/>
          <w:sz w:val="32"/>
          <w:szCs w:val="32"/>
          <w:lang w:val="en-GB" w:eastAsia="zh-TW"/>
        </w:rPr>
        <w:t>第二十八條</w:t>
      </w:r>
      <w:r w:rsidR="004D5AC0" w:rsidRPr="00CB17E1">
        <w:rPr>
          <w:rFonts w:ascii="Times New Roman" w:eastAsia="新細明體" w:hAnsi="Times New Roman"/>
          <w:b/>
          <w:sz w:val="32"/>
          <w:szCs w:val="32"/>
          <w:lang w:val="en-GB" w:eastAsia="zh-TW"/>
        </w:rPr>
        <w:t xml:space="preserve">  </w:t>
      </w:r>
      <w:r w:rsidR="004D5AC0" w:rsidRPr="00A61A94">
        <w:rPr>
          <w:rFonts w:ascii="Times New Roman" w:eastAsia="新細明體" w:hAnsi="Times New Roman" w:hint="eastAsia"/>
          <w:b/>
          <w:sz w:val="32"/>
          <w:szCs w:val="32"/>
          <w:lang w:val="en-GB" w:eastAsia="zh-TW"/>
        </w:rPr>
        <w:t>增補和修正</w:t>
      </w:r>
    </w:p>
    <w:p w:rsidR="00802040" w:rsidRDefault="004D5AC0" w:rsidP="000F7578">
      <w:pPr>
        <w:pStyle w:val="11"/>
        <w:widowControl/>
        <w:snapToGrid w:val="0"/>
        <w:spacing w:line="560" w:lineRule="exact"/>
        <w:ind w:firstLineChars="200" w:firstLine="640"/>
        <w:jc w:val="both"/>
        <w:rPr>
          <w:rFonts w:ascii="Times New Roman" w:eastAsia="新細明體" w:hAnsi="Times New Roman"/>
          <w:sz w:val="32"/>
          <w:szCs w:val="32"/>
          <w:lang w:eastAsia="zh-TW"/>
        </w:rPr>
      </w:pPr>
      <w:r w:rsidRPr="00A61A94">
        <w:rPr>
          <w:rFonts w:ascii="Times New Roman" w:eastAsia="新細明體" w:hAnsi="Times New Roman" w:hint="eastAsia"/>
          <w:sz w:val="32"/>
          <w:szCs w:val="32"/>
          <w:lang w:eastAsia="zh-TW"/>
        </w:rPr>
        <w:t>根據需要，雙方可以書面形式對本協議及附件的內容進行增補和修正。任何增補和修正在雙方授權的代表簽署後正式生效。</w:t>
      </w:r>
    </w:p>
    <w:p w:rsidR="000F7578" w:rsidRDefault="000F7578" w:rsidP="000F7578">
      <w:pPr>
        <w:pStyle w:val="11"/>
        <w:widowControl/>
        <w:snapToGrid w:val="0"/>
        <w:spacing w:line="560" w:lineRule="exact"/>
        <w:ind w:firstLineChars="200" w:firstLine="641"/>
        <w:jc w:val="center"/>
        <w:rPr>
          <w:rFonts w:ascii="Times New Roman" w:eastAsia="新細明體" w:hAnsi="Times New Roman"/>
          <w:b/>
          <w:sz w:val="32"/>
          <w:szCs w:val="32"/>
          <w:lang w:val="en-GB" w:eastAsia="zh-TW"/>
        </w:rPr>
      </w:pPr>
    </w:p>
    <w:p w:rsidR="00165F8F" w:rsidRPr="00E8111C" w:rsidRDefault="004D5AC0" w:rsidP="009F4434">
      <w:pPr>
        <w:pStyle w:val="11"/>
        <w:keepNext/>
        <w:widowControl/>
        <w:snapToGrid w:val="0"/>
        <w:spacing w:line="560" w:lineRule="exact"/>
        <w:jc w:val="center"/>
        <w:rPr>
          <w:rFonts w:ascii="Times New Roman" w:eastAsia="新細明體" w:hAnsi="Times New Roman"/>
          <w:b/>
          <w:sz w:val="32"/>
          <w:szCs w:val="32"/>
          <w:lang w:val="en-GB" w:eastAsia="zh-TW"/>
        </w:rPr>
      </w:pPr>
      <w:r w:rsidRPr="00CB17E1">
        <w:rPr>
          <w:rFonts w:ascii="Times New Roman" w:eastAsia="新細明體" w:hAnsi="Times New Roman" w:hint="eastAsia"/>
          <w:b/>
          <w:sz w:val="32"/>
          <w:szCs w:val="32"/>
          <w:lang w:val="en-GB" w:eastAsia="zh-TW"/>
        </w:rPr>
        <w:t>第二十</w:t>
      </w:r>
      <w:r>
        <w:rPr>
          <w:rFonts w:ascii="Times New Roman" w:eastAsia="新細明體" w:hAnsi="Times New Roman" w:hint="eastAsia"/>
          <w:b/>
          <w:sz w:val="32"/>
          <w:szCs w:val="32"/>
          <w:lang w:val="en-GB" w:eastAsia="zh-TW"/>
        </w:rPr>
        <w:t>九</w:t>
      </w:r>
      <w:r w:rsidRPr="00CB17E1">
        <w:rPr>
          <w:rFonts w:ascii="Times New Roman" w:eastAsia="新細明體" w:hAnsi="Times New Roman" w:hint="eastAsia"/>
          <w:b/>
          <w:sz w:val="32"/>
          <w:szCs w:val="32"/>
          <w:lang w:val="en-GB" w:eastAsia="zh-TW"/>
        </w:rPr>
        <w:t>條</w:t>
      </w:r>
      <w:r w:rsidR="00A61A94" w:rsidRPr="00CB17E1">
        <w:rPr>
          <w:rFonts w:ascii="Times New Roman" w:eastAsia="新細明體" w:hAnsi="Times New Roman"/>
          <w:b/>
          <w:sz w:val="32"/>
          <w:szCs w:val="32"/>
          <w:lang w:val="en-GB" w:eastAsia="zh-TW"/>
        </w:rPr>
        <w:t xml:space="preserve">  </w:t>
      </w:r>
      <w:r w:rsidR="00CB17E1" w:rsidRPr="00CB17E1">
        <w:rPr>
          <w:rFonts w:ascii="Times New Roman" w:eastAsia="新細明體" w:hAnsi="Times New Roman" w:hint="eastAsia"/>
          <w:b/>
          <w:sz w:val="32"/>
          <w:szCs w:val="32"/>
          <w:lang w:val="en-GB" w:eastAsia="zh-TW"/>
        </w:rPr>
        <w:t>生效和實施</w:t>
      </w:r>
    </w:p>
    <w:p w:rsidR="00165F8F" w:rsidRPr="008E50E9" w:rsidRDefault="00CB17E1" w:rsidP="000F7578">
      <w:pPr>
        <w:pStyle w:val="11"/>
        <w:widowControl/>
        <w:snapToGrid w:val="0"/>
        <w:spacing w:line="560" w:lineRule="exact"/>
        <w:ind w:firstLineChars="200" w:firstLine="640"/>
        <w:jc w:val="both"/>
        <w:rPr>
          <w:rFonts w:ascii="Times New Roman" w:eastAsia="SimSun" w:hAnsi="Times New Roman"/>
          <w:sz w:val="32"/>
          <w:szCs w:val="32"/>
          <w:lang w:eastAsia="zh-CN"/>
        </w:rPr>
      </w:pPr>
      <w:r w:rsidRPr="00CB17E1">
        <w:rPr>
          <w:rFonts w:ascii="Times New Roman" w:eastAsia="新細明體" w:hAnsi="Times New Roman" w:hint="eastAsia"/>
          <w:sz w:val="32"/>
          <w:szCs w:val="32"/>
          <w:lang w:eastAsia="zh-TW"/>
        </w:rPr>
        <w:t>本協議自雙方代表正式簽署之日起生效，自</w:t>
      </w:r>
      <w:r w:rsidRPr="00CB17E1">
        <w:rPr>
          <w:rFonts w:ascii="Times New Roman" w:eastAsia="新細明體" w:hAnsi="Times New Roman"/>
          <w:sz w:val="32"/>
          <w:szCs w:val="32"/>
          <w:lang w:eastAsia="zh-TW"/>
        </w:rPr>
        <w:t>2018</w:t>
      </w:r>
      <w:r w:rsidRPr="008E50E9">
        <w:rPr>
          <w:rFonts w:ascii="Times New Roman" w:eastAsia="SimSun" w:hAnsi="Times New Roman"/>
          <w:sz w:val="32"/>
          <w:szCs w:val="32"/>
          <w:lang w:eastAsia="zh-TW"/>
        </w:rPr>
        <w:t>‍</w:t>
      </w:r>
      <w:r w:rsidRPr="00CB17E1">
        <w:rPr>
          <w:rFonts w:ascii="Times New Roman" w:eastAsia="新細明體" w:hAnsi="Times New Roman" w:hint="eastAsia"/>
          <w:sz w:val="32"/>
          <w:szCs w:val="32"/>
          <w:lang w:eastAsia="zh-TW"/>
        </w:rPr>
        <w:t>年</w:t>
      </w:r>
      <w:r w:rsidRPr="00CB17E1">
        <w:rPr>
          <w:rFonts w:ascii="Times New Roman" w:eastAsia="新細明體" w:hAnsi="Times New Roman"/>
          <w:sz w:val="32"/>
          <w:szCs w:val="32"/>
          <w:lang w:eastAsia="zh-TW"/>
        </w:rPr>
        <w:t>1</w:t>
      </w:r>
      <w:r w:rsidRPr="008E50E9">
        <w:rPr>
          <w:rFonts w:ascii="Times New Roman" w:eastAsia="SimSun" w:hAnsi="Times New Roman"/>
          <w:sz w:val="32"/>
          <w:szCs w:val="32"/>
          <w:lang w:eastAsia="zh-TW"/>
        </w:rPr>
        <w:t>‍</w:t>
      </w:r>
      <w:r w:rsidRPr="00CB17E1">
        <w:rPr>
          <w:rFonts w:ascii="Times New Roman" w:eastAsia="新細明體" w:hAnsi="Times New Roman" w:hint="eastAsia"/>
          <w:sz w:val="32"/>
          <w:szCs w:val="32"/>
          <w:lang w:eastAsia="zh-TW"/>
        </w:rPr>
        <w:t>月</w:t>
      </w:r>
      <w:r w:rsidRPr="00CB17E1">
        <w:rPr>
          <w:rFonts w:ascii="Times New Roman" w:eastAsia="新細明體" w:hAnsi="Times New Roman"/>
          <w:sz w:val="32"/>
          <w:szCs w:val="32"/>
          <w:lang w:eastAsia="zh-TW"/>
        </w:rPr>
        <w:t>1</w:t>
      </w:r>
      <w:r w:rsidRPr="008E50E9">
        <w:rPr>
          <w:rFonts w:ascii="Times New Roman" w:eastAsia="SimSun" w:hAnsi="Times New Roman"/>
          <w:sz w:val="32"/>
          <w:szCs w:val="32"/>
          <w:lang w:eastAsia="zh-TW"/>
        </w:rPr>
        <w:t>‍</w:t>
      </w:r>
      <w:r w:rsidRPr="00CB17E1">
        <w:rPr>
          <w:rFonts w:ascii="Times New Roman" w:eastAsia="新細明體" w:hAnsi="Times New Roman" w:hint="eastAsia"/>
          <w:sz w:val="32"/>
          <w:szCs w:val="32"/>
          <w:lang w:eastAsia="zh-TW"/>
        </w:rPr>
        <w:t>日起實施。</w:t>
      </w:r>
    </w:p>
    <w:p w:rsidR="00165F8F" w:rsidRPr="008E50E9" w:rsidRDefault="00CB17E1" w:rsidP="000F7578">
      <w:pPr>
        <w:pStyle w:val="11"/>
        <w:keepNext/>
        <w:widowControl/>
        <w:snapToGrid w:val="0"/>
        <w:spacing w:line="560" w:lineRule="exact"/>
        <w:ind w:firstLineChars="200" w:firstLine="640"/>
        <w:jc w:val="both"/>
        <w:rPr>
          <w:rFonts w:ascii="Times New Roman" w:eastAsia="SimSun" w:hAnsi="Times New Roman"/>
          <w:sz w:val="32"/>
          <w:szCs w:val="32"/>
          <w:lang w:eastAsia="zh-CN"/>
        </w:rPr>
      </w:pPr>
      <w:r w:rsidRPr="00CB17E1">
        <w:rPr>
          <w:rFonts w:ascii="Times New Roman" w:eastAsia="新細明體" w:hAnsi="Times New Roman" w:hint="eastAsia"/>
          <w:sz w:val="32"/>
          <w:szCs w:val="32"/>
          <w:lang w:eastAsia="zh-TW"/>
        </w:rPr>
        <w:t>本協議以中文書就，一式兩份。</w:t>
      </w:r>
    </w:p>
    <w:p w:rsidR="00165F8F" w:rsidRPr="008E50E9" w:rsidRDefault="00CB17E1" w:rsidP="000F7578">
      <w:pPr>
        <w:pStyle w:val="11"/>
        <w:keepNext/>
        <w:widowControl/>
        <w:snapToGrid w:val="0"/>
        <w:spacing w:line="560" w:lineRule="exact"/>
        <w:ind w:firstLineChars="200" w:firstLine="640"/>
        <w:jc w:val="both"/>
        <w:rPr>
          <w:rFonts w:ascii="Times New Roman" w:eastAsia="SimSun" w:hAnsi="Times New Roman"/>
          <w:sz w:val="32"/>
          <w:szCs w:val="32"/>
          <w:lang w:eastAsia="zh-CN"/>
        </w:rPr>
      </w:pPr>
      <w:r w:rsidRPr="00CB17E1">
        <w:rPr>
          <w:rFonts w:ascii="Times New Roman" w:eastAsia="新細明體" w:hAnsi="Times New Roman" w:hint="eastAsia"/>
          <w:sz w:val="32"/>
          <w:szCs w:val="32"/>
          <w:lang w:eastAsia="zh-TW"/>
        </w:rPr>
        <w:t>本協議於</w:t>
      </w:r>
      <w:r w:rsidR="004D5AC0">
        <w:rPr>
          <w:rFonts w:ascii="Times New Roman" w:eastAsia="新細明體" w:hAnsi="Times New Roman" w:hint="eastAsia"/>
          <w:sz w:val="32"/>
          <w:szCs w:val="32"/>
          <w:lang w:eastAsia="zh-TW"/>
        </w:rPr>
        <w:t>2017</w:t>
      </w:r>
      <w:r w:rsidRPr="00CB17E1">
        <w:rPr>
          <w:rFonts w:ascii="Times New Roman" w:eastAsia="新細明體" w:hAnsi="Times New Roman" w:hint="eastAsia"/>
          <w:sz w:val="32"/>
          <w:szCs w:val="32"/>
          <w:lang w:eastAsia="zh-TW"/>
        </w:rPr>
        <w:t>年</w:t>
      </w:r>
      <w:r w:rsidR="000474BF">
        <w:rPr>
          <w:rFonts w:ascii="Times New Roman" w:eastAsia="新細明體" w:hAnsi="Times New Roman" w:hint="eastAsia"/>
          <w:sz w:val="32"/>
          <w:szCs w:val="32"/>
          <w:lang w:eastAsia="zh-TW"/>
        </w:rPr>
        <w:t>6</w:t>
      </w:r>
      <w:r w:rsidRPr="00CB17E1">
        <w:rPr>
          <w:rFonts w:ascii="Times New Roman" w:eastAsia="新細明體" w:hAnsi="Times New Roman" w:hint="eastAsia"/>
          <w:sz w:val="32"/>
          <w:szCs w:val="32"/>
          <w:lang w:eastAsia="zh-TW"/>
        </w:rPr>
        <w:t>月</w:t>
      </w:r>
      <w:r w:rsidR="000474BF">
        <w:rPr>
          <w:rFonts w:ascii="Times New Roman" w:eastAsia="新細明體" w:hAnsi="Times New Roman" w:hint="eastAsia"/>
          <w:sz w:val="32"/>
          <w:szCs w:val="32"/>
          <w:lang w:eastAsia="zh-TW"/>
        </w:rPr>
        <w:t>28</w:t>
      </w:r>
      <w:r w:rsidRPr="00CB17E1">
        <w:rPr>
          <w:rFonts w:ascii="Times New Roman" w:eastAsia="新細明體" w:hAnsi="Times New Roman" w:hint="eastAsia"/>
          <w:sz w:val="32"/>
          <w:szCs w:val="32"/>
          <w:lang w:eastAsia="zh-TW"/>
        </w:rPr>
        <w:t>日在香港簽署。</w:t>
      </w:r>
    </w:p>
    <w:p w:rsidR="00165F8F" w:rsidRDefault="00165F8F" w:rsidP="000F7578">
      <w:pPr>
        <w:keepNext/>
        <w:adjustRightInd w:val="0"/>
        <w:spacing w:afterLines="0" w:after="0" w:line="560" w:lineRule="exact"/>
        <w:ind w:firstLineChars="200" w:firstLine="640"/>
        <w:rPr>
          <w:rFonts w:eastAsiaTheme="minorEastAsia"/>
          <w:sz w:val="32"/>
          <w:szCs w:val="32"/>
          <w:lang w:eastAsia="zh-HK"/>
        </w:rPr>
      </w:pPr>
    </w:p>
    <w:p w:rsidR="0080622A" w:rsidRPr="0080622A" w:rsidRDefault="0080622A" w:rsidP="000F7578">
      <w:pPr>
        <w:keepNext/>
        <w:adjustRightInd w:val="0"/>
        <w:spacing w:afterLines="0" w:after="0" w:line="560" w:lineRule="exact"/>
        <w:ind w:firstLineChars="200" w:firstLine="640"/>
        <w:rPr>
          <w:rFonts w:eastAsiaTheme="minorEastAsia"/>
          <w:sz w:val="32"/>
          <w:szCs w:val="32"/>
          <w:lang w:eastAsia="zh-HK"/>
        </w:rPr>
      </w:pPr>
    </w:p>
    <w:tbl>
      <w:tblPr>
        <w:tblW w:w="5035" w:type="pct"/>
        <w:jc w:val="center"/>
        <w:tblLook w:val="01E0" w:firstRow="1" w:lastRow="1" w:firstColumn="1" w:lastColumn="1" w:noHBand="0" w:noVBand="0"/>
      </w:tblPr>
      <w:tblGrid>
        <w:gridCol w:w="4078"/>
        <w:gridCol w:w="423"/>
        <w:gridCol w:w="4252"/>
      </w:tblGrid>
      <w:tr w:rsidR="00165F8F" w:rsidRPr="008E50E9" w:rsidTr="00802040">
        <w:trPr>
          <w:trHeight w:val="2640"/>
          <w:jc w:val="center"/>
        </w:trPr>
        <w:tc>
          <w:tcPr>
            <w:tcW w:w="4077" w:type="dxa"/>
            <w:tcBorders>
              <w:top w:val="nil"/>
              <w:left w:val="nil"/>
              <w:bottom w:val="single" w:sz="4" w:space="0" w:color="auto"/>
              <w:right w:val="nil"/>
            </w:tcBorders>
          </w:tcPr>
          <w:p w:rsidR="00165F8F" w:rsidRPr="008E50E9" w:rsidRDefault="00CB17E1" w:rsidP="000F7578">
            <w:pPr>
              <w:adjustRightInd w:val="0"/>
              <w:spacing w:afterLines="0" w:after="0" w:line="560" w:lineRule="exact"/>
              <w:jc w:val="center"/>
              <w:rPr>
                <w:rFonts w:eastAsia="SimSun"/>
                <w:sz w:val="32"/>
                <w:szCs w:val="32"/>
                <w:lang w:eastAsia="zh-CN"/>
              </w:rPr>
            </w:pPr>
            <w:r w:rsidRPr="00CB17E1">
              <w:rPr>
                <w:rFonts w:hint="eastAsia"/>
                <w:sz w:val="32"/>
                <w:szCs w:val="32"/>
              </w:rPr>
              <w:t>中華人民共和國</w:t>
            </w:r>
          </w:p>
          <w:p w:rsidR="00165F8F" w:rsidRPr="008E50E9" w:rsidRDefault="00CB17E1" w:rsidP="000F7578">
            <w:pPr>
              <w:adjustRightInd w:val="0"/>
              <w:spacing w:afterLines="0" w:after="0" w:line="560" w:lineRule="exact"/>
              <w:jc w:val="center"/>
              <w:rPr>
                <w:rFonts w:eastAsia="SimSun"/>
                <w:sz w:val="32"/>
                <w:szCs w:val="32"/>
                <w:lang w:eastAsia="zh-CN"/>
              </w:rPr>
            </w:pPr>
            <w:r w:rsidRPr="00CB17E1">
              <w:rPr>
                <w:rFonts w:hint="eastAsia"/>
                <w:sz w:val="32"/>
                <w:szCs w:val="32"/>
              </w:rPr>
              <w:t>商務部副部長</w:t>
            </w:r>
          </w:p>
          <w:p w:rsidR="0080622A" w:rsidRDefault="0080622A" w:rsidP="000F7578">
            <w:pPr>
              <w:adjustRightInd w:val="0"/>
              <w:spacing w:afterLines="0" w:after="0" w:line="560" w:lineRule="exact"/>
              <w:jc w:val="center"/>
              <w:rPr>
                <w:rFonts w:eastAsiaTheme="minorEastAsia"/>
                <w:sz w:val="32"/>
                <w:szCs w:val="32"/>
                <w:lang w:eastAsia="zh-HK"/>
              </w:rPr>
            </w:pPr>
          </w:p>
          <w:p w:rsidR="0080622A" w:rsidRDefault="0080622A" w:rsidP="000F7578">
            <w:pPr>
              <w:adjustRightInd w:val="0"/>
              <w:spacing w:afterLines="0" w:after="0" w:line="560" w:lineRule="exact"/>
              <w:jc w:val="center"/>
              <w:rPr>
                <w:rFonts w:eastAsiaTheme="minorEastAsia"/>
                <w:sz w:val="32"/>
                <w:szCs w:val="32"/>
                <w:lang w:eastAsia="zh-HK"/>
              </w:rPr>
            </w:pPr>
          </w:p>
          <w:p w:rsidR="0080622A" w:rsidRPr="0080622A" w:rsidRDefault="0080622A" w:rsidP="000F7578">
            <w:pPr>
              <w:adjustRightInd w:val="0"/>
              <w:spacing w:afterLines="0" w:after="0" w:line="560" w:lineRule="exact"/>
              <w:jc w:val="center"/>
              <w:rPr>
                <w:rFonts w:eastAsiaTheme="minorEastAsia"/>
                <w:sz w:val="32"/>
                <w:szCs w:val="32"/>
                <w:lang w:eastAsia="zh-HK"/>
              </w:rPr>
            </w:pPr>
          </w:p>
        </w:tc>
        <w:tc>
          <w:tcPr>
            <w:tcW w:w="423" w:type="dxa"/>
          </w:tcPr>
          <w:p w:rsidR="00165F8F" w:rsidRPr="008E50E9" w:rsidRDefault="00165F8F" w:rsidP="000F7578">
            <w:pPr>
              <w:adjustRightInd w:val="0"/>
              <w:spacing w:afterLines="0" w:after="0" w:line="560" w:lineRule="exact"/>
              <w:jc w:val="center"/>
              <w:rPr>
                <w:rFonts w:eastAsia="SimSun"/>
                <w:sz w:val="32"/>
                <w:szCs w:val="32"/>
                <w:lang w:eastAsia="zh-CN"/>
              </w:rPr>
            </w:pPr>
          </w:p>
        </w:tc>
        <w:tc>
          <w:tcPr>
            <w:tcW w:w="4252" w:type="dxa"/>
            <w:tcBorders>
              <w:top w:val="nil"/>
              <w:left w:val="nil"/>
              <w:bottom w:val="single" w:sz="4" w:space="0" w:color="auto"/>
              <w:right w:val="nil"/>
            </w:tcBorders>
          </w:tcPr>
          <w:p w:rsidR="00165F8F" w:rsidRPr="008E50E9" w:rsidRDefault="00CB17E1" w:rsidP="000F7578">
            <w:pPr>
              <w:adjustRightInd w:val="0"/>
              <w:spacing w:afterLines="0" w:after="0" w:line="560" w:lineRule="exact"/>
              <w:jc w:val="center"/>
              <w:rPr>
                <w:rFonts w:eastAsia="SimSun"/>
                <w:sz w:val="32"/>
                <w:szCs w:val="32"/>
                <w:lang w:eastAsia="zh-CN"/>
              </w:rPr>
            </w:pPr>
            <w:r w:rsidRPr="00CB17E1">
              <w:rPr>
                <w:rFonts w:hint="eastAsia"/>
                <w:sz w:val="32"/>
                <w:szCs w:val="32"/>
              </w:rPr>
              <w:t>中華人民共和國</w:t>
            </w:r>
          </w:p>
          <w:p w:rsidR="00165F8F" w:rsidRPr="008E50E9" w:rsidRDefault="00CB17E1" w:rsidP="000F7578">
            <w:pPr>
              <w:adjustRightInd w:val="0"/>
              <w:spacing w:afterLines="0" w:after="0" w:line="560" w:lineRule="exact"/>
              <w:jc w:val="center"/>
              <w:rPr>
                <w:rFonts w:eastAsia="SimSun"/>
                <w:sz w:val="32"/>
                <w:szCs w:val="32"/>
                <w:lang w:eastAsia="zh-CN"/>
              </w:rPr>
            </w:pPr>
            <w:r w:rsidRPr="00CB17E1">
              <w:rPr>
                <w:rFonts w:hint="eastAsia"/>
                <w:sz w:val="32"/>
                <w:szCs w:val="32"/>
              </w:rPr>
              <w:t>香港特別行政區財政司司長</w:t>
            </w:r>
          </w:p>
          <w:p w:rsidR="00165F8F" w:rsidRDefault="00165F8F" w:rsidP="000F7578">
            <w:pPr>
              <w:adjustRightInd w:val="0"/>
              <w:spacing w:afterLines="0" w:after="0" w:line="560" w:lineRule="exact"/>
              <w:jc w:val="center"/>
              <w:rPr>
                <w:rFonts w:eastAsiaTheme="minorEastAsia"/>
                <w:sz w:val="32"/>
                <w:szCs w:val="32"/>
                <w:lang w:eastAsia="zh-HK"/>
              </w:rPr>
            </w:pPr>
          </w:p>
          <w:p w:rsidR="00802040" w:rsidRDefault="00802040" w:rsidP="000F7578">
            <w:pPr>
              <w:adjustRightInd w:val="0"/>
              <w:spacing w:afterLines="0" w:after="0" w:line="560" w:lineRule="exact"/>
              <w:jc w:val="center"/>
              <w:rPr>
                <w:rFonts w:eastAsiaTheme="minorEastAsia"/>
                <w:sz w:val="32"/>
                <w:szCs w:val="32"/>
                <w:lang w:eastAsia="zh-HK"/>
              </w:rPr>
            </w:pPr>
          </w:p>
          <w:p w:rsidR="00802040" w:rsidRPr="00802040" w:rsidRDefault="00802040" w:rsidP="000F7578">
            <w:pPr>
              <w:adjustRightInd w:val="0"/>
              <w:spacing w:afterLines="0" w:after="0" w:line="560" w:lineRule="exact"/>
              <w:jc w:val="center"/>
              <w:rPr>
                <w:rFonts w:eastAsiaTheme="minorEastAsia"/>
                <w:sz w:val="32"/>
                <w:szCs w:val="32"/>
                <w:lang w:eastAsia="zh-HK"/>
              </w:rPr>
            </w:pPr>
          </w:p>
        </w:tc>
      </w:tr>
    </w:tbl>
    <w:p w:rsidR="00C4066D" w:rsidRPr="00194E51" w:rsidRDefault="00C4066D" w:rsidP="000F7578">
      <w:pPr>
        <w:widowControl w:val="0"/>
        <w:adjustRightInd w:val="0"/>
        <w:spacing w:afterLines="0" w:after="0" w:line="560" w:lineRule="exact"/>
        <w:jc w:val="left"/>
        <w:rPr>
          <w:b/>
          <w:bCs/>
          <w:sz w:val="32"/>
          <w:szCs w:val="32"/>
          <w:lang w:eastAsia="zh-HK"/>
        </w:rPr>
      </w:pPr>
    </w:p>
    <w:sectPr w:rsidR="00C4066D" w:rsidRPr="00194E51" w:rsidSect="00386BB7">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1701" w:right="1633" w:bottom="2268" w:left="1797" w:header="851" w:footer="1701"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4E3" w:rsidRDefault="001844E3" w:rsidP="00CE2E41">
      <w:pPr>
        <w:spacing w:after="240"/>
      </w:pPr>
      <w:r>
        <w:separator/>
      </w:r>
    </w:p>
    <w:p w:rsidR="001844E3" w:rsidRDefault="001844E3" w:rsidP="00507584">
      <w:pPr>
        <w:spacing w:after="240"/>
      </w:pPr>
    </w:p>
    <w:p w:rsidR="001844E3" w:rsidRDefault="001844E3" w:rsidP="00BB5918">
      <w:pPr>
        <w:spacing w:after="240"/>
      </w:pPr>
    </w:p>
  </w:endnote>
  <w:endnote w:type="continuationSeparator" w:id="0">
    <w:p w:rsidR="001844E3" w:rsidRDefault="001844E3" w:rsidP="00CE2E41">
      <w:pPr>
        <w:spacing w:after="240"/>
      </w:pPr>
      <w:r>
        <w:continuationSeparator/>
      </w:r>
    </w:p>
    <w:p w:rsidR="001844E3" w:rsidRDefault="001844E3" w:rsidP="00507584">
      <w:pPr>
        <w:spacing w:after="240"/>
      </w:pPr>
    </w:p>
    <w:p w:rsidR="001844E3" w:rsidRDefault="001844E3" w:rsidP="00BB5918">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FangSong_GB2312">
    <w:charset w:val="86"/>
    <w:family w:val="modern"/>
    <w:pitch w:val="fixed"/>
    <w:sig w:usb0="800002BF" w:usb1="38CF7CFA" w:usb2="00000016" w:usb3="00000000" w:csb0="00040001" w:csb1="00000000"/>
  </w:font>
  <w:font w:name="KaiTi_GB2312">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華康細明體">
    <w:altName w:val="Arial Unicode MS"/>
    <w:panose1 w:val="00000000000000000000"/>
    <w:charset w:val="88"/>
    <w:family w:val="modern"/>
    <w:notTrueType/>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87" w:rsidRDefault="00B80387" w:rsidP="00A30AC2">
    <w:pPr>
      <w:pStyle w:val="a5"/>
      <w:framePr w:wrap="around" w:vAnchor="text" w:hAnchor="margin" w:xAlign="center" w:y="1"/>
      <w:spacing w:after="240"/>
      <w:rPr>
        <w:rStyle w:val="af4"/>
      </w:rPr>
    </w:pPr>
    <w:r>
      <w:rPr>
        <w:rStyle w:val="af4"/>
      </w:rPr>
      <w:fldChar w:fldCharType="begin"/>
    </w:r>
    <w:r>
      <w:rPr>
        <w:rStyle w:val="af4"/>
      </w:rPr>
      <w:instrText xml:space="preserve">PAGE  </w:instrText>
    </w:r>
    <w:r>
      <w:rPr>
        <w:rStyle w:val="af4"/>
      </w:rPr>
      <w:fldChar w:fldCharType="separate"/>
    </w:r>
    <w:r w:rsidR="00802040">
      <w:rPr>
        <w:rStyle w:val="af4"/>
        <w:noProof/>
      </w:rPr>
      <w:t>48</w:t>
    </w:r>
    <w:r>
      <w:rPr>
        <w:rStyle w:val="af4"/>
      </w:rPr>
      <w:fldChar w:fldCharType="end"/>
    </w:r>
  </w:p>
  <w:p w:rsidR="00B80387" w:rsidRDefault="00B80387" w:rsidP="00CE2E41">
    <w:pPr>
      <w:pStyle w:val="a5"/>
      <w:spacing w:after="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87" w:rsidRPr="005611BF" w:rsidRDefault="00B80387" w:rsidP="00A30AC2">
    <w:pPr>
      <w:pStyle w:val="a5"/>
      <w:framePr w:wrap="around" w:vAnchor="text" w:hAnchor="margin" w:xAlign="center" w:y="1"/>
      <w:spacing w:after="240"/>
      <w:rPr>
        <w:rStyle w:val="af4"/>
        <w:sz w:val="21"/>
        <w:szCs w:val="21"/>
      </w:rPr>
    </w:pPr>
    <w:r w:rsidRPr="005611BF">
      <w:rPr>
        <w:rStyle w:val="af4"/>
        <w:sz w:val="21"/>
        <w:szCs w:val="21"/>
      </w:rPr>
      <w:fldChar w:fldCharType="begin"/>
    </w:r>
    <w:r w:rsidRPr="005611BF">
      <w:rPr>
        <w:rStyle w:val="af4"/>
        <w:sz w:val="21"/>
        <w:szCs w:val="21"/>
      </w:rPr>
      <w:instrText xml:space="preserve">PAGE  </w:instrText>
    </w:r>
    <w:r w:rsidRPr="005611BF">
      <w:rPr>
        <w:rStyle w:val="af4"/>
        <w:sz w:val="21"/>
        <w:szCs w:val="21"/>
      </w:rPr>
      <w:fldChar w:fldCharType="separate"/>
    </w:r>
    <w:r w:rsidR="00AE486A">
      <w:rPr>
        <w:rStyle w:val="af4"/>
        <w:noProof/>
        <w:sz w:val="21"/>
        <w:szCs w:val="21"/>
      </w:rPr>
      <w:t>1</w:t>
    </w:r>
    <w:r w:rsidRPr="005611BF">
      <w:rPr>
        <w:rStyle w:val="af4"/>
        <w:sz w:val="21"/>
        <w:szCs w:val="21"/>
      </w:rPr>
      <w:fldChar w:fldCharType="end"/>
    </w:r>
  </w:p>
  <w:p w:rsidR="00B80387" w:rsidRPr="005611BF" w:rsidRDefault="00B80387" w:rsidP="005611BF">
    <w:pPr>
      <w:pStyle w:val="a5"/>
      <w:spacing w:after="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87" w:rsidRDefault="00B80387" w:rsidP="00CE2E41">
    <w:pPr>
      <w:pStyle w:val="a5"/>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4E3" w:rsidRDefault="001844E3" w:rsidP="00CE2E41">
      <w:pPr>
        <w:spacing w:after="240"/>
        <w:rPr>
          <w:lang w:eastAsia="zh-HK"/>
        </w:rPr>
      </w:pPr>
      <w:r>
        <w:separator/>
      </w:r>
    </w:p>
  </w:footnote>
  <w:footnote w:type="continuationSeparator" w:id="0">
    <w:p w:rsidR="001844E3" w:rsidRDefault="001844E3" w:rsidP="00CE2E41">
      <w:pPr>
        <w:spacing w:after="240"/>
        <w:rPr>
          <w:lang w:eastAsia="zh-HK"/>
        </w:rPr>
      </w:pPr>
      <w:r>
        <w:continuationSeparator/>
      </w:r>
    </w:p>
  </w:footnote>
  <w:footnote w:type="continuationNotice" w:id="1">
    <w:p w:rsidR="001844E3" w:rsidRDefault="001844E3" w:rsidP="00802040">
      <w:pPr>
        <w:spacing w:after="240"/>
      </w:pPr>
    </w:p>
  </w:footnote>
  <w:footnote w:id="2">
    <w:p w:rsidR="00B80387" w:rsidRPr="00424D2E" w:rsidRDefault="00B80387" w:rsidP="00C60E23">
      <w:pPr>
        <w:pStyle w:val="af1"/>
        <w:snapToGrid w:val="0"/>
        <w:spacing w:after="0"/>
        <w:ind w:left="426" w:hanging="426"/>
        <w:rPr>
          <w:rFonts w:ascii="新細明體" w:eastAsia="新細明體" w:hAnsi="新細明體"/>
          <w:sz w:val="18"/>
          <w:szCs w:val="18"/>
          <w:lang w:eastAsia="zh-CN"/>
        </w:rPr>
      </w:pPr>
      <w:r w:rsidRPr="00E27B18">
        <w:rPr>
          <w:rStyle w:val="af3"/>
          <w:rFonts w:ascii="Calibri" w:eastAsia="新細明體" w:hAnsi="Calibri"/>
          <w:lang w:eastAsia="zh-TW"/>
        </w:rPr>
        <w:t>①</w:t>
      </w:r>
      <w:r w:rsidRPr="00E27B18">
        <w:rPr>
          <w:rFonts w:ascii="Calibri" w:eastAsia="新細明體" w:hAnsi="Calibri"/>
          <w:lang w:eastAsia="zh-TW"/>
        </w:rPr>
        <w:t xml:space="preserve"> </w:t>
      </w:r>
      <w:r w:rsidR="00C60E23">
        <w:rPr>
          <w:rFonts w:ascii="Calibri" w:eastAsia="新細明體" w:hAnsi="Calibri" w:hint="eastAsia"/>
          <w:lang w:eastAsia="zh-TW"/>
        </w:rPr>
        <w:tab/>
      </w:r>
      <w:r w:rsidRPr="00424D2E">
        <w:rPr>
          <w:rFonts w:ascii="新細明體" w:eastAsia="新細明體" w:hAnsi="新細明體" w:hint="eastAsia"/>
          <w:sz w:val="18"/>
          <w:szCs w:val="18"/>
          <w:lang w:val="en-GB" w:eastAsia="zh-TW"/>
        </w:rPr>
        <w:t>內地係指中華人民共和國的全部關稅領土。</w:t>
      </w:r>
    </w:p>
  </w:footnote>
  <w:footnote w:id="3">
    <w:p w:rsidR="00B80387" w:rsidRPr="00424D2E" w:rsidRDefault="00B80387" w:rsidP="00C60E23">
      <w:pPr>
        <w:pStyle w:val="af1"/>
        <w:snapToGrid w:val="0"/>
        <w:spacing w:after="0"/>
        <w:ind w:left="426" w:hanging="426"/>
        <w:rPr>
          <w:rFonts w:ascii="新細明體" w:eastAsia="新細明體" w:hAnsi="新細明體"/>
          <w:sz w:val="18"/>
          <w:szCs w:val="18"/>
          <w:lang w:eastAsia="zh-CN"/>
        </w:rPr>
      </w:pPr>
      <w:r w:rsidRPr="00E27B18">
        <w:rPr>
          <w:rStyle w:val="af3"/>
          <w:rFonts w:ascii="Calibri" w:eastAsia="新細明體" w:hAnsi="Calibri"/>
          <w:lang w:eastAsia="zh-TW"/>
        </w:rPr>
        <w:t>②</w:t>
      </w:r>
      <w:r w:rsidRPr="00424D2E">
        <w:rPr>
          <w:rFonts w:ascii="新細明體" w:eastAsia="新細明體" w:hAnsi="新細明體"/>
          <w:sz w:val="18"/>
          <w:szCs w:val="18"/>
          <w:lang w:eastAsia="zh-TW"/>
        </w:rPr>
        <w:t xml:space="preserve"> </w:t>
      </w:r>
      <w:r w:rsidR="00C60E23">
        <w:rPr>
          <w:rFonts w:ascii="新細明體" w:eastAsia="新細明體" w:hAnsi="新細明體" w:hint="eastAsia"/>
          <w:sz w:val="18"/>
          <w:szCs w:val="18"/>
          <w:lang w:eastAsia="zh-TW"/>
        </w:rPr>
        <w:tab/>
      </w:r>
      <w:r w:rsidRPr="00424D2E">
        <w:rPr>
          <w:rFonts w:ascii="新細明體" w:eastAsia="新細明體" w:hAnsi="新細明體" w:hint="eastAsia"/>
          <w:sz w:val="18"/>
          <w:szCs w:val="18"/>
          <w:lang w:eastAsia="zh-TW"/>
        </w:rPr>
        <w:t>若干債務形式，如債券、信用債券及長期票據較可能具有投資特徵；而其他債務形式，如由於貨物或服務銷售所得而即將到期的付款索償，則具有投資特徵的可能性較小。</w:t>
      </w:r>
    </w:p>
  </w:footnote>
  <w:footnote w:id="4">
    <w:p w:rsidR="00B80387" w:rsidRPr="00424D2E" w:rsidRDefault="00B80387" w:rsidP="00C60E23">
      <w:pPr>
        <w:pStyle w:val="af1"/>
        <w:snapToGrid w:val="0"/>
        <w:spacing w:after="0"/>
        <w:ind w:left="426" w:hanging="426"/>
        <w:rPr>
          <w:rFonts w:ascii="新細明體" w:eastAsia="新細明體" w:hAnsi="新細明體"/>
          <w:sz w:val="18"/>
          <w:szCs w:val="18"/>
          <w:lang w:eastAsia="zh-CN"/>
        </w:rPr>
      </w:pPr>
      <w:r w:rsidRPr="00E27B18">
        <w:rPr>
          <w:rStyle w:val="af3"/>
          <w:rFonts w:ascii="Calibri" w:eastAsia="新細明體" w:hAnsi="Calibri"/>
          <w:lang w:eastAsia="zh-TW"/>
        </w:rPr>
        <w:t>③</w:t>
      </w:r>
      <w:r w:rsidRPr="00E27B18">
        <w:rPr>
          <w:rFonts w:ascii="Calibri" w:eastAsia="新細明體" w:hAnsi="Calibri"/>
          <w:lang w:eastAsia="zh-TW"/>
        </w:rPr>
        <w:t xml:space="preserve"> </w:t>
      </w:r>
      <w:r w:rsidR="00C60E23">
        <w:rPr>
          <w:rFonts w:ascii="Calibri" w:eastAsia="新細明體" w:hAnsi="Calibri" w:hint="eastAsia"/>
          <w:lang w:eastAsia="zh-TW"/>
        </w:rPr>
        <w:tab/>
      </w:r>
      <w:r w:rsidRPr="00424D2E">
        <w:rPr>
          <w:rFonts w:ascii="新細明體" w:eastAsia="新細明體" w:hAnsi="新細明體" w:hint="eastAsia"/>
          <w:sz w:val="18"/>
          <w:szCs w:val="18"/>
          <w:lang w:eastAsia="zh-TW"/>
        </w:rPr>
        <w:t>個別種類的執照、授權、許可及類似工具（包括特許權，如具有此工具的性質）是否具有投資特徵的資產，亦取決於例如持有人在一方法律下所享有權利的性質及範圍等因素。在不構成具有投資特徵資產的工具當中，包括並不產生受一方法律保障的任何權利的工具。為</w:t>
      </w:r>
      <w:r w:rsidR="00DE3403">
        <w:rPr>
          <w:rFonts w:ascii="新細明體" w:eastAsia="新細明體" w:hAnsi="新細明體" w:hint="eastAsia"/>
          <w:sz w:val="18"/>
          <w:szCs w:val="18"/>
          <w:lang w:eastAsia="zh-TW"/>
        </w:rPr>
        <w:t>進一步</w:t>
      </w:r>
      <w:r w:rsidRPr="00424D2E">
        <w:rPr>
          <w:rFonts w:ascii="新細明體" w:eastAsia="新細明體" w:hAnsi="新細明體" w:hint="eastAsia"/>
          <w:sz w:val="18"/>
          <w:szCs w:val="18"/>
          <w:lang w:eastAsia="zh-TW"/>
        </w:rPr>
        <w:t>明確，以上不影響與此類工具有關聯的任何資產是否具有投資特徵。</w:t>
      </w:r>
    </w:p>
  </w:footnote>
  <w:footnote w:id="5">
    <w:p w:rsidR="00B80387" w:rsidRPr="00424D2E" w:rsidRDefault="00B80387" w:rsidP="00C60E23">
      <w:pPr>
        <w:pStyle w:val="af1"/>
        <w:snapToGrid w:val="0"/>
        <w:spacing w:after="0"/>
        <w:ind w:left="426" w:hanging="426"/>
        <w:rPr>
          <w:rFonts w:ascii="新細明體" w:eastAsia="新細明體" w:hAnsi="新細明體"/>
          <w:sz w:val="18"/>
          <w:szCs w:val="18"/>
          <w:lang w:eastAsia="zh-CN"/>
        </w:rPr>
      </w:pPr>
      <w:r w:rsidRPr="00E27B18">
        <w:rPr>
          <w:rStyle w:val="af3"/>
          <w:rFonts w:ascii="Calibri" w:eastAsia="新細明體" w:hAnsi="Calibri"/>
          <w:lang w:eastAsia="zh-TW"/>
        </w:rPr>
        <w:t>④</w:t>
      </w:r>
      <w:r w:rsidRPr="00424D2E">
        <w:rPr>
          <w:rFonts w:ascii="新細明體" w:eastAsia="新細明體" w:hAnsi="新細明體"/>
          <w:sz w:val="18"/>
          <w:szCs w:val="18"/>
          <w:lang w:eastAsia="zh-CN"/>
        </w:rPr>
        <w:tab/>
      </w:r>
      <w:r w:rsidRPr="00424D2E">
        <w:rPr>
          <w:rFonts w:ascii="新細明體" w:eastAsia="新細明體" w:hAnsi="新細明體" w:hint="eastAsia"/>
          <w:sz w:val="18"/>
          <w:szCs w:val="18"/>
          <w:lang w:eastAsia="zh-TW"/>
        </w:rPr>
        <w:t>“投資”此詞並不包括</w:t>
      </w:r>
      <w:r w:rsidRPr="00424D2E">
        <w:rPr>
          <w:rFonts w:ascii="新細明體" w:eastAsia="新細明體" w:hAnsi="新細明體" w:hint="eastAsia"/>
          <w:color w:val="auto"/>
          <w:sz w:val="18"/>
          <w:szCs w:val="18"/>
          <w:lang w:eastAsia="zh-TW"/>
        </w:rPr>
        <w:t>司法或行政程序中的命令或判</w:t>
      </w:r>
      <w:r>
        <w:rPr>
          <w:rFonts w:ascii="新細明體" w:eastAsia="新細明體" w:hAnsi="新細明體" w:hint="eastAsia"/>
          <w:color w:val="auto"/>
          <w:sz w:val="18"/>
          <w:szCs w:val="18"/>
          <w:lang w:eastAsia="zh-TW"/>
        </w:rPr>
        <w:t>決</w:t>
      </w:r>
      <w:r w:rsidRPr="00424D2E">
        <w:rPr>
          <w:rFonts w:ascii="新細明體" w:eastAsia="新細明體" w:hAnsi="新細明體" w:hint="eastAsia"/>
          <w:color w:val="auto"/>
          <w:sz w:val="18"/>
          <w:szCs w:val="18"/>
          <w:lang w:eastAsia="zh-TW"/>
        </w:rPr>
        <w:t>。</w:t>
      </w:r>
    </w:p>
  </w:footnote>
  <w:footnote w:id="6">
    <w:p w:rsidR="00B80387" w:rsidRPr="00424D2E" w:rsidRDefault="00B80387" w:rsidP="00C60E23">
      <w:pPr>
        <w:pStyle w:val="af1"/>
        <w:snapToGrid w:val="0"/>
        <w:spacing w:after="0"/>
        <w:ind w:left="426" w:hanging="426"/>
        <w:rPr>
          <w:rFonts w:ascii="新細明體" w:eastAsia="新細明體" w:hAnsi="新細明體"/>
          <w:sz w:val="18"/>
          <w:szCs w:val="18"/>
          <w:lang w:eastAsia="zh-TW"/>
        </w:rPr>
      </w:pPr>
      <w:r w:rsidRPr="00E27B18">
        <w:rPr>
          <w:rStyle w:val="af3"/>
          <w:rFonts w:ascii="Calibri" w:eastAsia="新細明體" w:hAnsi="Calibri"/>
          <w:lang w:eastAsia="zh-TW"/>
        </w:rPr>
        <w:t>⑤</w:t>
      </w:r>
      <w:r w:rsidRPr="00424D2E">
        <w:rPr>
          <w:rFonts w:ascii="新細明體" w:eastAsia="新細明體" w:hAnsi="新細明體" w:cs="新細明體"/>
          <w:sz w:val="18"/>
          <w:szCs w:val="18"/>
          <w:lang w:eastAsia="zh-TW"/>
        </w:rPr>
        <w:t xml:space="preserve"> </w:t>
      </w:r>
      <w:r w:rsidR="007F1D15">
        <w:rPr>
          <w:rFonts w:ascii="新細明體" w:eastAsia="新細明體" w:hAnsi="新細明體" w:cs="新細明體" w:hint="eastAsia"/>
          <w:sz w:val="18"/>
          <w:szCs w:val="18"/>
          <w:lang w:eastAsia="zh-TW"/>
        </w:rPr>
        <w:tab/>
      </w:r>
      <w:r>
        <w:rPr>
          <w:rFonts w:ascii="新細明體" w:eastAsia="新細明體" w:hAnsi="新細明體" w:cs="新細明體" w:hint="eastAsia"/>
          <w:sz w:val="18"/>
          <w:szCs w:val="18"/>
          <w:lang w:eastAsia="zh-TW"/>
        </w:rPr>
        <w:t>為進一步明確，實際價值應按被徵收投資的市場價值為基礎</w:t>
      </w:r>
      <w:r w:rsidRPr="00424D2E">
        <w:rPr>
          <w:rFonts w:ascii="新細明體" w:eastAsia="新細明體" w:hAnsi="新細明體" w:cs="新細明體" w:hint="eastAsia"/>
          <w:sz w:val="18"/>
          <w:szCs w:val="18"/>
          <w:lang w:eastAsia="zh-TW"/>
        </w:rPr>
        <w:t>計算。</w:t>
      </w:r>
    </w:p>
  </w:footnote>
  <w:footnote w:id="7">
    <w:p w:rsidR="00B80387" w:rsidRPr="00424D2E" w:rsidRDefault="00B80387" w:rsidP="00C60E23">
      <w:pPr>
        <w:pStyle w:val="af1"/>
        <w:snapToGrid w:val="0"/>
        <w:spacing w:after="0"/>
        <w:ind w:left="426" w:hanging="426"/>
        <w:rPr>
          <w:rFonts w:ascii="新細明體" w:eastAsia="新細明體" w:hAnsi="新細明體"/>
          <w:sz w:val="18"/>
          <w:szCs w:val="18"/>
          <w:lang w:eastAsia="zh-TW"/>
        </w:rPr>
      </w:pPr>
      <w:r w:rsidRPr="00E27B18">
        <w:rPr>
          <w:rStyle w:val="af3"/>
          <w:rFonts w:ascii="Calibri" w:eastAsia="新細明體" w:hAnsi="Calibri"/>
          <w:lang w:eastAsia="zh-TW"/>
        </w:rPr>
        <w:t xml:space="preserve">⑥ </w:t>
      </w:r>
      <w:r w:rsidR="007F1D15">
        <w:rPr>
          <w:rFonts w:ascii="Calibri" w:eastAsia="新細明體" w:hAnsi="Calibri" w:hint="eastAsia"/>
          <w:lang w:eastAsia="zh-TW"/>
        </w:rPr>
        <w:tab/>
      </w:r>
      <w:r w:rsidRPr="00424D2E">
        <w:rPr>
          <w:rStyle w:val="af3"/>
          <w:rFonts w:ascii="新細明體" w:eastAsia="新細明體" w:hAnsi="新細明體" w:hint="eastAsia"/>
          <w:sz w:val="18"/>
          <w:szCs w:val="18"/>
          <w:lang w:eastAsia="zh-TW"/>
        </w:rPr>
        <w:t xml:space="preserve"> </w:t>
      </w:r>
      <w:r w:rsidRPr="00424D2E">
        <w:rPr>
          <w:rStyle w:val="af3"/>
          <w:rFonts w:ascii="新細明體" w:eastAsia="新細明體" w:hAnsi="新細明體" w:hint="eastAsia"/>
          <w:sz w:val="18"/>
          <w:szCs w:val="18"/>
          <w:vertAlign w:val="baseline"/>
          <w:lang w:eastAsia="zh-TW"/>
        </w:rPr>
        <w:t>第十</w:t>
      </w:r>
      <w:r w:rsidRPr="00424D2E">
        <w:rPr>
          <w:rFonts w:ascii="新細明體" w:eastAsia="新細明體" w:hAnsi="新細明體" w:hint="eastAsia"/>
          <w:sz w:val="18"/>
          <w:szCs w:val="18"/>
          <w:lang w:eastAsia="zh-TW"/>
        </w:rPr>
        <w:t>四條（轉移）不影響協議一方為了維護包括外匯、股票、債券和金融衍生品市場等在內的金融體系的穏定而對其資本賬戶進行管理的能力。</w:t>
      </w:r>
    </w:p>
  </w:footnote>
  <w:footnote w:id="8">
    <w:p w:rsidR="00B80387" w:rsidRPr="00424D2E" w:rsidRDefault="00B80387" w:rsidP="00C60E23">
      <w:pPr>
        <w:pStyle w:val="af1"/>
        <w:snapToGrid w:val="0"/>
        <w:spacing w:after="0"/>
        <w:ind w:left="426" w:hanging="426"/>
        <w:jc w:val="both"/>
        <w:rPr>
          <w:rFonts w:ascii="新細明體" w:eastAsia="新細明體" w:hAnsi="新細明體"/>
          <w:sz w:val="18"/>
          <w:szCs w:val="18"/>
          <w:lang w:eastAsia="zh-CN"/>
        </w:rPr>
      </w:pPr>
      <w:r w:rsidRPr="00E27B18">
        <w:rPr>
          <w:rStyle w:val="af3"/>
          <w:rFonts w:ascii="Calibri" w:hAnsi="Calibri"/>
          <w:lang w:eastAsia="zh-TW"/>
        </w:rPr>
        <w:t>⑦</w:t>
      </w:r>
      <w:r>
        <w:rPr>
          <w:lang w:eastAsia="zh-TW"/>
        </w:rPr>
        <w:t xml:space="preserve"> </w:t>
      </w:r>
      <w:r w:rsidR="00253954">
        <w:rPr>
          <w:rFonts w:eastAsiaTheme="minorEastAsia" w:hint="eastAsia"/>
          <w:lang w:eastAsia="zh-TW"/>
        </w:rPr>
        <w:tab/>
      </w:r>
      <w:r w:rsidRPr="00424D2E">
        <w:rPr>
          <w:rFonts w:ascii="新細明體" w:eastAsia="新細明體" w:hAnsi="新細明體" w:hint="eastAsia"/>
          <w:sz w:val="18"/>
          <w:szCs w:val="18"/>
          <w:lang w:eastAsia="zh-TW"/>
        </w:rPr>
        <w:t>限於第四條（最低標準待遇）、第五條（國民待遇）、第六條（最惠待遇）、第七條（業績要求）、第八條（高級管理人員、董事會成員與人員入境）第一款、第八條（高級管理人員、董事會成員與人員入境）第二款、第十一條（徵收）、第十二條（損失補償）、第十四條（轉移）。</w:t>
      </w:r>
    </w:p>
  </w:footnote>
  <w:footnote w:id="9">
    <w:p w:rsidR="00B80387" w:rsidRPr="00424D2E" w:rsidRDefault="00B80387" w:rsidP="00C60E23">
      <w:pPr>
        <w:pStyle w:val="af1"/>
        <w:snapToGrid w:val="0"/>
        <w:spacing w:after="0"/>
        <w:ind w:left="426" w:hanging="426"/>
        <w:rPr>
          <w:rFonts w:ascii="新細明體" w:eastAsia="新細明體" w:hAnsi="新細明體"/>
          <w:sz w:val="18"/>
          <w:szCs w:val="18"/>
          <w:lang w:eastAsia="zh-CN"/>
        </w:rPr>
      </w:pPr>
      <w:r w:rsidRPr="00E27B18">
        <w:rPr>
          <w:rStyle w:val="af3"/>
          <w:rFonts w:ascii="Calibri" w:hAnsi="Calibri"/>
          <w:lang w:eastAsia="zh-TW"/>
        </w:rPr>
        <w:t>⑧</w:t>
      </w:r>
      <w:r>
        <w:rPr>
          <w:lang w:eastAsia="zh-TW"/>
        </w:rPr>
        <w:t xml:space="preserve"> </w:t>
      </w:r>
      <w:r w:rsidR="00253954">
        <w:rPr>
          <w:rFonts w:eastAsiaTheme="minorEastAsia" w:hint="eastAsia"/>
          <w:lang w:eastAsia="zh-TW"/>
        </w:rPr>
        <w:tab/>
      </w:r>
      <w:r w:rsidRPr="00424D2E">
        <w:rPr>
          <w:rFonts w:ascii="新細明體" w:eastAsia="新細明體" w:hAnsi="新細明體" w:hint="eastAsia"/>
          <w:sz w:val="18"/>
          <w:szCs w:val="18"/>
          <w:lang w:eastAsia="zh-TW"/>
        </w:rPr>
        <w:t>限於第四條（最低標準待遇）、第五條（國民待遇）、第六條（最惠待遇）、第七條（業績要求）、第八條（高級管理人員、董事會成員與人員入境）第一款、第八條（高級管理人員、董事會成員與人員入境）第二款、第十一條（徵收）、第十二條（損失補償）、第十四條（轉移）。</w:t>
      </w:r>
    </w:p>
  </w:footnote>
  <w:footnote w:id="10">
    <w:p w:rsidR="00B80387" w:rsidRPr="00424D2E" w:rsidRDefault="00B80387" w:rsidP="00C60E23">
      <w:pPr>
        <w:pStyle w:val="af1"/>
        <w:snapToGrid w:val="0"/>
        <w:spacing w:after="0"/>
        <w:ind w:left="426" w:hanging="426"/>
        <w:jc w:val="both"/>
        <w:rPr>
          <w:rFonts w:ascii="新細明體" w:eastAsia="新細明體" w:hAnsi="新細明體"/>
          <w:sz w:val="18"/>
          <w:szCs w:val="18"/>
          <w:lang w:eastAsia="zh-CN"/>
        </w:rPr>
      </w:pPr>
      <w:r w:rsidRPr="00E27B18">
        <w:rPr>
          <w:rStyle w:val="af3"/>
          <w:rFonts w:ascii="Calibri" w:hAnsi="Calibri"/>
          <w:lang w:eastAsia="zh-TW"/>
        </w:rPr>
        <w:t>⑨</w:t>
      </w:r>
      <w:r>
        <w:rPr>
          <w:lang w:eastAsia="zh-TW"/>
        </w:rPr>
        <w:t xml:space="preserve"> </w:t>
      </w:r>
      <w:r w:rsidR="00253954">
        <w:rPr>
          <w:rFonts w:eastAsiaTheme="minorEastAsia" w:hint="eastAsia"/>
          <w:lang w:eastAsia="zh-TW"/>
        </w:rPr>
        <w:tab/>
      </w:r>
      <w:r w:rsidRPr="00424D2E">
        <w:rPr>
          <w:rFonts w:ascii="新細明體" w:eastAsia="新細明體" w:hAnsi="新細明體" w:hint="eastAsia"/>
          <w:sz w:val="18"/>
          <w:szCs w:val="18"/>
          <w:lang w:eastAsia="zh-TW"/>
        </w:rPr>
        <w:t>限於第四條（最低標準待遇）、第五條（國民待遇）、第六條（最惠待遇）、第七條（業績要求）、第八條（高級管理人員、董事會成員與人員入境）第一款、第八條（高級管理人員、董事會成員與人員入境）第二款、第十一條（徵收）、第十二條（損失補償）、第十四條（轉移）。</w:t>
      </w:r>
    </w:p>
  </w:footnote>
  <w:footnote w:id="11">
    <w:p w:rsidR="00B80387" w:rsidRPr="00424D2E" w:rsidRDefault="00B80387" w:rsidP="00C60E23">
      <w:pPr>
        <w:pStyle w:val="af1"/>
        <w:snapToGrid w:val="0"/>
        <w:spacing w:after="0"/>
        <w:ind w:left="426" w:hanging="426"/>
        <w:rPr>
          <w:rFonts w:ascii="新細明體" w:eastAsia="新細明體" w:hAnsi="新細明體"/>
          <w:sz w:val="18"/>
          <w:szCs w:val="18"/>
          <w:lang w:eastAsia="zh-CN"/>
        </w:rPr>
      </w:pPr>
      <w:r w:rsidRPr="00152B1A">
        <w:rPr>
          <w:rStyle w:val="af3"/>
          <w:rFonts w:ascii="Calibri" w:hAnsi="Calibri"/>
          <w:lang w:eastAsia="zh-TW"/>
        </w:rPr>
        <w:t>⑩</w:t>
      </w:r>
      <w:r>
        <w:rPr>
          <w:lang w:eastAsia="zh-TW"/>
        </w:rPr>
        <w:t xml:space="preserve"> </w:t>
      </w:r>
      <w:r w:rsidR="00630F63">
        <w:rPr>
          <w:rFonts w:eastAsiaTheme="minorEastAsia" w:hint="eastAsia"/>
          <w:lang w:eastAsia="zh-TW"/>
        </w:rPr>
        <w:tab/>
      </w:r>
      <w:r w:rsidRPr="00424D2E">
        <w:rPr>
          <w:rFonts w:ascii="新細明體" w:eastAsia="新細明體" w:hAnsi="新細明體" w:hint="eastAsia"/>
          <w:sz w:val="18"/>
          <w:szCs w:val="18"/>
          <w:lang w:eastAsia="zh-TW"/>
        </w:rPr>
        <w:t>限於第四條（最低標準待遇）、第五條（國民待遇）、第六條（最惠待遇）、第七條（業績要求）、第八條（高級管理人員、董事會成員與人員入境）第一款、第八條（高級管理人員、董事會成員與人員入境）第二款、第十一條（徵收）、第十二條（損失補償）、第十四條（轉移）。</w:t>
      </w:r>
    </w:p>
  </w:footnote>
  <w:footnote w:id="12">
    <w:p w:rsidR="00B80387" w:rsidRPr="00424D2E" w:rsidRDefault="00B80387" w:rsidP="001728D5">
      <w:pPr>
        <w:pStyle w:val="af1"/>
        <w:snapToGrid w:val="0"/>
        <w:spacing w:after="0"/>
        <w:ind w:left="426" w:hanging="426"/>
        <w:jc w:val="both"/>
        <w:rPr>
          <w:rFonts w:ascii="新細明體" w:eastAsia="新細明體" w:hAnsi="新細明體"/>
          <w:sz w:val="18"/>
          <w:szCs w:val="18"/>
          <w:lang w:eastAsia="zh-CN"/>
        </w:rPr>
      </w:pPr>
      <w:r w:rsidRPr="00152B1A">
        <w:rPr>
          <w:rStyle w:val="af3"/>
          <w:rFonts w:ascii="Calibri" w:hAnsi="Calibri"/>
          <w:lang w:eastAsia="zh-TW"/>
        </w:rPr>
        <w:t>⑪</w:t>
      </w:r>
      <w:r w:rsidRPr="00152B1A">
        <w:rPr>
          <w:rFonts w:ascii="Calibri" w:hAnsi="Calibri"/>
          <w:lang w:eastAsia="zh-TW"/>
        </w:rPr>
        <w:t xml:space="preserve"> </w:t>
      </w:r>
      <w:r w:rsidRPr="00424D2E">
        <w:rPr>
          <w:rFonts w:ascii="新細明體" w:eastAsia="新細明體" w:hAnsi="新細明體"/>
          <w:sz w:val="18"/>
          <w:szCs w:val="18"/>
          <w:lang w:eastAsia="zh-TW"/>
        </w:rPr>
        <w:t>“</w:t>
      </w:r>
      <w:r w:rsidRPr="00424D2E">
        <w:rPr>
          <w:rFonts w:ascii="新細明體" w:eastAsia="新細明體" w:hAnsi="新細明體" w:cs="SimSun" w:hint="eastAsia"/>
          <w:sz w:val="18"/>
          <w:szCs w:val="18"/>
          <w:lang w:eastAsia="zh-TW"/>
        </w:rPr>
        <w:t>審慎原因</w:t>
      </w:r>
      <w:r w:rsidRPr="00424D2E">
        <w:rPr>
          <w:rFonts w:ascii="新細明體" w:eastAsia="新細明體" w:hAnsi="新細明體"/>
          <w:sz w:val="18"/>
          <w:szCs w:val="18"/>
          <w:lang w:eastAsia="zh-TW"/>
        </w:rPr>
        <w:t>”</w:t>
      </w:r>
      <w:r w:rsidRPr="00424D2E">
        <w:rPr>
          <w:rFonts w:ascii="新細明體" w:eastAsia="新細明體" w:hAnsi="新細明體" w:cs="SimSun" w:hint="eastAsia"/>
          <w:sz w:val="18"/>
          <w:szCs w:val="18"/>
          <w:lang w:eastAsia="zh-TW"/>
        </w:rPr>
        <w:t>這一用語應理解為包括維持單個金融機構或金融體系的安全、穩固、穩健和財務責任，</w:t>
      </w:r>
      <w:r w:rsidRPr="00424D2E">
        <w:rPr>
          <w:rFonts w:ascii="新細明體" w:eastAsia="新細明體" w:hAnsi="新細明體" w:cs="SimSun" w:hint="eastAsia"/>
          <w:spacing w:val="4"/>
          <w:sz w:val="18"/>
          <w:szCs w:val="18"/>
          <w:lang w:eastAsia="zh-TW"/>
        </w:rPr>
        <w:t>以及維護支付和清算系統的安全以及財務和運營的穩健性。</w:t>
      </w:r>
    </w:p>
  </w:footnote>
  <w:footnote w:id="13">
    <w:p w:rsidR="00B80387" w:rsidRPr="00424D2E" w:rsidRDefault="00B80387" w:rsidP="001728D5">
      <w:pPr>
        <w:pStyle w:val="af1"/>
        <w:snapToGrid w:val="0"/>
        <w:spacing w:after="0"/>
        <w:ind w:left="426" w:hangingChars="213" w:hanging="426"/>
        <w:jc w:val="both"/>
        <w:rPr>
          <w:rFonts w:ascii="新細明體" w:eastAsia="新細明體" w:hAnsi="新細明體"/>
          <w:sz w:val="18"/>
          <w:szCs w:val="18"/>
          <w:lang w:eastAsia="zh-HK"/>
        </w:rPr>
      </w:pPr>
      <w:r w:rsidRPr="00E27B18">
        <w:rPr>
          <w:rStyle w:val="af3"/>
          <w:rFonts w:ascii="Calibri" w:eastAsia="新細明體" w:hAnsi="Calibri" w:cs="Cambria Math"/>
          <w:lang w:eastAsia="zh-TW"/>
        </w:rPr>
        <w:t>⑫</w:t>
      </w:r>
      <w:r w:rsidRPr="00424D2E">
        <w:rPr>
          <w:rFonts w:ascii="新細明體" w:eastAsia="新細明體" w:hAnsi="新細明體"/>
          <w:sz w:val="18"/>
          <w:szCs w:val="18"/>
          <w:lang w:eastAsia="zh-TW"/>
        </w:rPr>
        <w:t xml:space="preserve"> </w:t>
      </w:r>
      <w:r w:rsidRPr="00424D2E">
        <w:rPr>
          <w:rFonts w:ascii="新細明體" w:eastAsia="新細明體" w:hAnsi="新細明體"/>
          <w:sz w:val="18"/>
          <w:szCs w:val="18"/>
          <w:lang w:eastAsia="zh-HK"/>
        </w:rPr>
        <w:tab/>
      </w:r>
      <w:r w:rsidRPr="00424D2E">
        <w:rPr>
          <w:rFonts w:ascii="新細明體" w:eastAsia="新細明體" w:hAnsi="新細明體" w:hint="eastAsia"/>
          <w:sz w:val="18"/>
          <w:szCs w:val="18"/>
          <w:lang w:eastAsia="zh-TW"/>
        </w:rPr>
        <w:t>雙方確認，如遇及判斷某一具體措施是否屬於第二十三條（金融審慎）第一款的範圍的問題，應當由雙方金融主管部門通過協商解決。</w:t>
      </w:r>
    </w:p>
  </w:footnote>
  <w:footnote w:id="14">
    <w:p w:rsidR="00B80387" w:rsidRPr="001728D5" w:rsidRDefault="00B80387" w:rsidP="001728D5">
      <w:pPr>
        <w:pStyle w:val="af1"/>
        <w:snapToGrid w:val="0"/>
        <w:spacing w:after="0"/>
        <w:ind w:left="435" w:hangingChars="213" w:hanging="435"/>
        <w:jc w:val="both"/>
        <w:rPr>
          <w:rFonts w:ascii="新細明體" w:eastAsia="新細明體" w:hAnsi="新細明體"/>
          <w:spacing w:val="4"/>
          <w:sz w:val="18"/>
          <w:szCs w:val="18"/>
          <w:lang w:eastAsia="zh-CN"/>
        </w:rPr>
      </w:pPr>
      <w:r w:rsidRPr="001728D5">
        <w:rPr>
          <w:rStyle w:val="af3"/>
          <w:rFonts w:ascii="Calibri" w:eastAsia="新細明體" w:hAnsi="Calibri" w:cs="Cambria Math"/>
          <w:spacing w:val="4"/>
          <w:lang w:eastAsia="zh-TW"/>
        </w:rPr>
        <w:t>⑬</w:t>
      </w:r>
      <w:r w:rsidRPr="001728D5">
        <w:rPr>
          <w:rFonts w:ascii="新細明體" w:eastAsia="新細明體" w:hAnsi="新細明體"/>
          <w:spacing w:val="4"/>
          <w:sz w:val="18"/>
          <w:szCs w:val="18"/>
          <w:lang w:eastAsia="zh-TW"/>
        </w:rPr>
        <w:t xml:space="preserve"> </w:t>
      </w:r>
      <w:r w:rsidR="001728D5" w:rsidRPr="001728D5">
        <w:rPr>
          <w:rFonts w:ascii="新細明體" w:eastAsia="新細明體" w:hAnsi="新細明體" w:hint="eastAsia"/>
          <w:spacing w:val="4"/>
          <w:sz w:val="18"/>
          <w:szCs w:val="18"/>
          <w:lang w:eastAsia="zh-TW"/>
        </w:rPr>
        <w:tab/>
      </w:r>
      <w:r w:rsidRPr="001728D5">
        <w:rPr>
          <w:rFonts w:ascii="新細明體" w:eastAsia="新細明體" w:hAnsi="新細明體" w:cs="SimSun" w:hint="eastAsia"/>
          <w:spacing w:val="4"/>
          <w:sz w:val="18"/>
          <w:szCs w:val="18"/>
          <w:lang w:eastAsia="zh-TW"/>
        </w:rPr>
        <w:t>為</w:t>
      </w:r>
      <w:r w:rsidRPr="001728D5">
        <w:rPr>
          <w:rFonts w:ascii="新細明體" w:eastAsia="新細明體" w:hAnsi="新細明體" w:hint="eastAsia"/>
          <w:spacing w:val="4"/>
          <w:sz w:val="18"/>
          <w:szCs w:val="18"/>
          <w:lang w:eastAsia="zh-TW"/>
        </w:rPr>
        <w:t>進一步明確</w:t>
      </w:r>
      <w:r w:rsidRPr="001728D5">
        <w:rPr>
          <w:rFonts w:ascii="新細明體" w:eastAsia="新細明體" w:hAnsi="新細明體" w:cs="SimSun" w:hint="eastAsia"/>
          <w:spacing w:val="4"/>
          <w:sz w:val="18"/>
          <w:szCs w:val="18"/>
          <w:lang w:eastAsia="zh-TW"/>
        </w:rPr>
        <w:t>，為執行貨幣或相關信貸政策或匯率政策而採取的普遍適用的措施，不包括明確將規定了計價貨幣或貨幣匯率的合同條款宣布為無效或修改該種條款的措施。</w:t>
      </w:r>
    </w:p>
  </w:footnote>
  <w:footnote w:id="15">
    <w:p w:rsidR="00B80387" w:rsidRPr="00424D2E" w:rsidRDefault="00B80387" w:rsidP="00C60E23">
      <w:pPr>
        <w:pStyle w:val="af1"/>
        <w:snapToGrid w:val="0"/>
        <w:spacing w:after="0"/>
        <w:ind w:left="426" w:hanging="426"/>
        <w:rPr>
          <w:rFonts w:ascii="新細明體" w:eastAsia="新細明體" w:hAnsi="新細明體"/>
          <w:sz w:val="18"/>
          <w:szCs w:val="18"/>
          <w:lang w:eastAsia="zh-CN"/>
        </w:rPr>
      </w:pPr>
      <w:r w:rsidRPr="00E27B18">
        <w:rPr>
          <w:rStyle w:val="af3"/>
          <w:rFonts w:ascii="Calibri" w:hAnsi="Calibri"/>
          <w:lang w:eastAsia="zh-TW"/>
        </w:rPr>
        <w:t>⑭</w:t>
      </w:r>
      <w:r w:rsidRPr="00424D2E">
        <w:rPr>
          <w:rFonts w:ascii="新細明體" w:eastAsia="新細明體" w:hAnsi="新細明體"/>
          <w:sz w:val="18"/>
          <w:szCs w:val="18"/>
          <w:lang w:eastAsia="zh-TW"/>
        </w:rPr>
        <w:t xml:space="preserve"> </w:t>
      </w:r>
      <w:r w:rsidR="001728D5">
        <w:rPr>
          <w:rFonts w:ascii="新細明體" w:eastAsia="新細明體" w:hAnsi="新細明體" w:hint="eastAsia"/>
          <w:sz w:val="18"/>
          <w:szCs w:val="18"/>
          <w:lang w:eastAsia="zh-TW"/>
        </w:rPr>
        <w:tab/>
      </w:r>
      <w:r w:rsidRPr="00424D2E">
        <w:rPr>
          <w:rFonts w:ascii="新細明體" w:eastAsia="新細明體" w:hAnsi="新細明體" w:hint="eastAsia"/>
          <w:sz w:val="18"/>
          <w:szCs w:val="18"/>
          <w:lang w:eastAsia="zh-TW"/>
        </w:rPr>
        <w:t>為進一步明確，確保公平有效地課徵或收取稅賦而採取或執行的非歧視性稅收保全和對於違法行為的處罰措施，不構成第十一條（徵收）規定的徵收。</w:t>
      </w:r>
    </w:p>
  </w:footnote>
  <w:footnote w:id="16">
    <w:p w:rsidR="00B80387" w:rsidRPr="00424D2E" w:rsidRDefault="00B80387" w:rsidP="00C60E23">
      <w:pPr>
        <w:pStyle w:val="af1"/>
        <w:snapToGrid w:val="0"/>
        <w:spacing w:after="0"/>
        <w:ind w:left="426" w:hanging="426"/>
        <w:rPr>
          <w:rFonts w:ascii="新細明體" w:eastAsia="新細明體" w:hAnsi="新細明體"/>
          <w:sz w:val="18"/>
          <w:szCs w:val="18"/>
          <w:lang w:eastAsia="zh-CN"/>
        </w:rPr>
      </w:pPr>
      <w:r w:rsidRPr="00E27B18">
        <w:rPr>
          <w:rStyle w:val="af3"/>
          <w:rFonts w:ascii="Calibri" w:hAnsi="Calibri"/>
          <w:lang w:eastAsia="zh-TW"/>
        </w:rPr>
        <w:t>⑮</w:t>
      </w:r>
      <w:r w:rsidRPr="00424D2E">
        <w:rPr>
          <w:rFonts w:ascii="新細明體" w:eastAsia="新細明體" w:hAnsi="新細明體"/>
          <w:sz w:val="18"/>
          <w:szCs w:val="18"/>
          <w:lang w:eastAsia="zh-TW"/>
        </w:rPr>
        <w:t xml:space="preserve"> </w:t>
      </w:r>
      <w:r w:rsidR="001728D5">
        <w:rPr>
          <w:rFonts w:ascii="新細明體" w:eastAsia="新細明體" w:hAnsi="新細明體" w:hint="eastAsia"/>
          <w:sz w:val="18"/>
          <w:szCs w:val="18"/>
          <w:lang w:eastAsia="zh-TW"/>
        </w:rPr>
        <w:tab/>
      </w:r>
      <w:r w:rsidRPr="00424D2E">
        <w:rPr>
          <w:rFonts w:ascii="新細明體" w:eastAsia="新細明體" w:hAnsi="新細明體" w:hint="eastAsia"/>
          <w:sz w:val="18"/>
          <w:szCs w:val="18"/>
          <w:lang w:eastAsia="zh-TW"/>
        </w:rPr>
        <w:t>為本條款之目的，環境措施限於環境法律、法規、程序、要求或慣例。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87" w:rsidRDefault="00B80387" w:rsidP="00507584">
    <w:pPr>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87" w:rsidRPr="00892FAD" w:rsidRDefault="00B80387" w:rsidP="00892FAD">
    <w:pPr>
      <w:pStyle w:val="a3"/>
      <w:spacing w:after="240"/>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87" w:rsidRDefault="00B80387" w:rsidP="00CE2E41">
    <w:pPr>
      <w:pStyle w:val="a3"/>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13"/>
    <w:lvl w:ilvl="0">
      <w:start w:val="4"/>
      <w:numFmt w:val="lowerLetter"/>
      <w:lvlText w:val="(%1)"/>
      <w:lvlJc w:val="left"/>
      <w:pPr>
        <w:tabs>
          <w:tab w:val="num" w:pos="1440"/>
        </w:tabs>
        <w:ind w:left="1440" w:hanging="720"/>
      </w:pPr>
      <w:rPr>
        <w:rFonts w:cs="Times New Roman"/>
        <w:b w:val="0"/>
      </w:rPr>
    </w:lvl>
  </w:abstractNum>
  <w:abstractNum w:abstractNumId="1" w15:restartNumberingAfterBreak="0">
    <w:nsid w:val="064D57D4"/>
    <w:multiLevelType w:val="multilevel"/>
    <w:tmpl w:val="8A929BBC"/>
    <w:lvl w:ilvl="0">
      <w:start w:val="1"/>
      <w:numFmt w:val="chineseCountingThousand"/>
      <w:suff w:val="nothing"/>
      <w:lvlText w:val="%1、"/>
      <w:lvlJc w:val="left"/>
      <w:pPr>
        <w:ind w:firstLine="400"/>
      </w:pPr>
      <w:rPr>
        <w:rFonts w:cs="Times New Roman" w:hint="eastAsia"/>
      </w:rPr>
    </w:lvl>
    <w:lvl w:ilvl="1">
      <w:start w:val="1"/>
      <w:numFmt w:val="chineseCountingThousand"/>
      <w:suff w:val="nothing"/>
      <w:lvlText w:val="（%2）"/>
      <w:lvlJc w:val="left"/>
      <w:pPr>
        <w:ind w:firstLine="400"/>
      </w:pPr>
      <w:rPr>
        <w:rFonts w:cs="Times New Roman" w:hint="eastAsia"/>
      </w:rPr>
    </w:lvl>
    <w:lvl w:ilvl="2">
      <w:start w:val="1"/>
      <w:numFmt w:val="decimal"/>
      <w:pStyle w:val="4"/>
      <w:suff w:val="space"/>
      <w:lvlText w:val="%3."/>
      <w:lvlJc w:val="left"/>
      <w:pPr>
        <w:ind w:firstLine="400"/>
      </w:pPr>
      <w:rPr>
        <w:rFonts w:cs="Times New Roman" w:hint="eastAsia"/>
      </w:rPr>
    </w:lvl>
    <w:lvl w:ilvl="3">
      <w:start w:val="1"/>
      <w:numFmt w:val="decimal"/>
      <w:pStyle w:val="5"/>
      <w:suff w:val="nothing"/>
      <w:lvlText w:val="(%4)"/>
      <w:lvlJc w:val="left"/>
      <w:pPr>
        <w:ind w:firstLine="400"/>
      </w:pPr>
      <w:rPr>
        <w:rFonts w:cs="Times New Roman" w:hint="eastAsia"/>
      </w:rPr>
    </w:lvl>
    <w:lvl w:ilvl="4">
      <w:start w:val="1"/>
      <w:numFmt w:val="chineseCountingThousand"/>
      <w:suff w:val="nothing"/>
      <w:lvlText w:val="%5是"/>
      <w:lvlJc w:val="left"/>
      <w:pPr>
        <w:ind w:firstLine="400"/>
      </w:pPr>
      <w:rPr>
        <w:rFonts w:cs="Times New Roman" w:hint="eastAsia"/>
      </w:rPr>
    </w:lvl>
    <w:lvl w:ilvl="5">
      <w:start w:val="1"/>
      <w:numFmt w:val="decimal"/>
      <w:lvlText w:val="%1.%2.%3.%4.%5.%6"/>
      <w:lvlJc w:val="left"/>
      <w:pPr>
        <w:ind w:firstLine="400"/>
      </w:pPr>
      <w:rPr>
        <w:rFonts w:cs="Times New Roman" w:hint="eastAsia"/>
      </w:rPr>
    </w:lvl>
    <w:lvl w:ilvl="6">
      <w:start w:val="1"/>
      <w:numFmt w:val="decimal"/>
      <w:lvlText w:val="%1.%2.%3.%4.%5.%6.%7"/>
      <w:lvlJc w:val="left"/>
      <w:pPr>
        <w:ind w:firstLine="400"/>
      </w:pPr>
      <w:rPr>
        <w:rFonts w:cs="Times New Roman" w:hint="eastAsia"/>
      </w:rPr>
    </w:lvl>
    <w:lvl w:ilvl="7">
      <w:start w:val="1"/>
      <w:numFmt w:val="decimal"/>
      <w:lvlText w:val="%1.%2.%3.%4.%5.%6.%7.%8"/>
      <w:lvlJc w:val="left"/>
      <w:pPr>
        <w:ind w:firstLine="400"/>
      </w:pPr>
      <w:rPr>
        <w:rFonts w:cs="Times New Roman" w:hint="eastAsia"/>
      </w:rPr>
    </w:lvl>
    <w:lvl w:ilvl="8">
      <w:start w:val="1"/>
      <w:numFmt w:val="decimal"/>
      <w:lvlText w:val="%1.%2.%3.%4.%5.%6.%7.%8.%9"/>
      <w:lvlJc w:val="left"/>
      <w:pPr>
        <w:ind w:firstLine="400"/>
      </w:pPr>
      <w:rPr>
        <w:rFonts w:cs="Times New Roman" w:hint="eastAsia"/>
      </w:rPr>
    </w:lvl>
  </w:abstractNum>
  <w:abstractNum w:abstractNumId="2" w15:restartNumberingAfterBreak="0">
    <w:nsid w:val="0BBC4FB0"/>
    <w:multiLevelType w:val="hybridMultilevel"/>
    <w:tmpl w:val="E3D052D6"/>
    <w:lvl w:ilvl="0" w:tplc="0409000F">
      <w:start w:val="1"/>
      <w:numFmt w:val="decimal"/>
      <w:lvlText w:val="%1."/>
      <w:lvlJc w:val="left"/>
      <w:pPr>
        <w:tabs>
          <w:tab w:val="num" w:pos="420"/>
        </w:tabs>
        <w:ind w:left="420" w:hanging="420"/>
      </w:pPr>
    </w:lvl>
    <w:lvl w:ilvl="1" w:tplc="FA423FD2">
      <w:start w:val="1"/>
      <w:numFmt w:val="decimal"/>
      <w:lvlText w:val="%2)"/>
      <w:lvlJc w:val="left"/>
      <w:pPr>
        <w:tabs>
          <w:tab w:val="num" w:pos="840"/>
        </w:tabs>
        <w:ind w:left="840" w:hanging="420"/>
      </w:pPr>
      <w:rPr>
        <w:rFonts w:hint="eastAsia"/>
        <w:b w:val="0"/>
      </w:rPr>
    </w:lvl>
    <w:lvl w:ilvl="2" w:tplc="A260CD74">
      <w:start w:val="1"/>
      <w:numFmt w:val="lowerRoman"/>
      <w:lvlText w:val="(%3)"/>
      <w:lvlJc w:val="left"/>
      <w:pPr>
        <w:tabs>
          <w:tab w:val="num" w:pos="1021"/>
        </w:tabs>
        <w:ind w:left="1134" w:hanging="113"/>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15:restartNumberingAfterBreak="0">
    <w:nsid w:val="36FA4F3A"/>
    <w:multiLevelType w:val="hybridMultilevel"/>
    <w:tmpl w:val="52782B5E"/>
    <w:lvl w:ilvl="0" w:tplc="4C84E38E">
      <w:start w:val="1"/>
      <w:numFmt w:val="decimal"/>
      <w:lvlText w:val="%1."/>
      <w:lvlJc w:val="left"/>
      <w:pPr>
        <w:tabs>
          <w:tab w:val="num" w:pos="0"/>
        </w:tabs>
      </w:pPr>
      <w:rPr>
        <w:rFonts w:cs="Times New Roman" w:hint="eastAsia"/>
      </w:rPr>
    </w:lvl>
    <w:lvl w:ilvl="1" w:tplc="04090011">
      <w:start w:val="1"/>
      <w:numFmt w:val="decimal"/>
      <w:lvlText w:val="%2)"/>
      <w:lvlJc w:val="left"/>
      <w:pPr>
        <w:tabs>
          <w:tab w:val="num" w:pos="840"/>
        </w:tabs>
        <w:ind w:left="840" w:hanging="420"/>
      </w:pPr>
      <w:rPr>
        <w:rFonts w:hint="eastAsia"/>
      </w:rPr>
    </w:lvl>
    <w:lvl w:ilvl="2" w:tplc="F064B128">
      <w:start w:val="1"/>
      <w:numFmt w:val="lowerRoman"/>
      <w:lvlText w:val="(%3)"/>
      <w:lvlJc w:val="right"/>
      <w:pPr>
        <w:tabs>
          <w:tab w:val="num" w:pos="1260"/>
        </w:tabs>
        <w:ind w:left="1260" w:hanging="420"/>
      </w:pPr>
      <w:rPr>
        <w:rFonts w:cs="Times New Roman" w:hint="eastAsia"/>
      </w:rPr>
    </w:lvl>
    <w:lvl w:ilvl="3" w:tplc="0409000F">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15:restartNumberingAfterBreak="0">
    <w:nsid w:val="482E533D"/>
    <w:multiLevelType w:val="multilevel"/>
    <w:tmpl w:val="1E06486C"/>
    <w:lvl w:ilvl="0">
      <w:start w:val="1"/>
      <w:numFmt w:val="bullet"/>
      <w:pStyle w:val="KWListBullet"/>
      <w:lvlText w:val=""/>
      <w:lvlJc w:val="left"/>
      <w:pPr>
        <w:tabs>
          <w:tab w:val="num" w:pos="1134"/>
        </w:tabs>
        <w:ind w:left="1134" w:hanging="567"/>
      </w:pPr>
      <w:rPr>
        <w:rFonts w:ascii="Wingdings 2" w:hAnsi="Wingdings 2" w:cs="Wingdings 2" w:hint="default"/>
      </w:rPr>
    </w:lvl>
    <w:lvl w:ilvl="1">
      <w:start w:val="1"/>
      <w:numFmt w:val="bullet"/>
      <w:lvlText w:val=""/>
      <w:lvlJc w:val="left"/>
      <w:pPr>
        <w:tabs>
          <w:tab w:val="num" w:pos="1701"/>
        </w:tabs>
        <w:ind w:left="1701" w:hanging="567"/>
      </w:pPr>
      <w:rPr>
        <w:rFonts w:ascii="Symbol" w:hAnsi="Symbol" w:cs="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5" w15:restartNumberingAfterBreak="0">
    <w:nsid w:val="5F3A04E6"/>
    <w:multiLevelType w:val="hybridMultilevel"/>
    <w:tmpl w:val="52782B5E"/>
    <w:lvl w:ilvl="0" w:tplc="4C84E38E">
      <w:start w:val="1"/>
      <w:numFmt w:val="decimal"/>
      <w:lvlText w:val="%1."/>
      <w:lvlJc w:val="left"/>
      <w:pPr>
        <w:tabs>
          <w:tab w:val="num" w:pos="0"/>
        </w:tabs>
      </w:pPr>
      <w:rPr>
        <w:rFonts w:cs="Times New Roman" w:hint="eastAsia"/>
      </w:rPr>
    </w:lvl>
    <w:lvl w:ilvl="1" w:tplc="04090011">
      <w:start w:val="1"/>
      <w:numFmt w:val="decimal"/>
      <w:lvlText w:val="%2)"/>
      <w:lvlJc w:val="left"/>
      <w:pPr>
        <w:tabs>
          <w:tab w:val="num" w:pos="840"/>
        </w:tabs>
        <w:ind w:left="840" w:hanging="420"/>
      </w:pPr>
      <w:rPr>
        <w:rFonts w:hint="eastAsia"/>
      </w:rPr>
    </w:lvl>
    <w:lvl w:ilvl="2" w:tplc="F064B128">
      <w:start w:val="1"/>
      <w:numFmt w:val="lowerRoman"/>
      <w:lvlText w:val="(%3)"/>
      <w:lvlJc w:val="right"/>
      <w:pPr>
        <w:tabs>
          <w:tab w:val="num" w:pos="1260"/>
        </w:tabs>
        <w:ind w:left="1260" w:hanging="420"/>
      </w:pPr>
      <w:rPr>
        <w:rFonts w:cs="Times New Roman" w:hint="eastAsia"/>
      </w:rPr>
    </w:lvl>
    <w:lvl w:ilvl="3" w:tplc="0409000F">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15:restartNumberingAfterBreak="0">
    <w:nsid w:val="6D371C44"/>
    <w:multiLevelType w:val="hybridMultilevel"/>
    <w:tmpl w:val="E3D052D6"/>
    <w:lvl w:ilvl="0" w:tplc="0409000F">
      <w:start w:val="1"/>
      <w:numFmt w:val="decimal"/>
      <w:lvlText w:val="%1."/>
      <w:lvlJc w:val="left"/>
      <w:pPr>
        <w:tabs>
          <w:tab w:val="num" w:pos="420"/>
        </w:tabs>
        <w:ind w:left="420" w:hanging="420"/>
      </w:pPr>
    </w:lvl>
    <w:lvl w:ilvl="1" w:tplc="FA423FD2">
      <w:start w:val="1"/>
      <w:numFmt w:val="decimal"/>
      <w:lvlText w:val="%2)"/>
      <w:lvlJc w:val="left"/>
      <w:pPr>
        <w:tabs>
          <w:tab w:val="num" w:pos="840"/>
        </w:tabs>
        <w:ind w:left="840" w:hanging="420"/>
      </w:pPr>
      <w:rPr>
        <w:rFonts w:hint="eastAsia"/>
        <w:b w:val="0"/>
      </w:rPr>
    </w:lvl>
    <w:lvl w:ilvl="2" w:tplc="A260CD74">
      <w:start w:val="1"/>
      <w:numFmt w:val="lowerRoman"/>
      <w:lvlText w:val="(%3)"/>
      <w:lvlJc w:val="left"/>
      <w:pPr>
        <w:tabs>
          <w:tab w:val="num" w:pos="1021"/>
        </w:tabs>
        <w:ind w:left="1134" w:hanging="113"/>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lvlOverride w:ilvl="0">
      <w:lvl w:ilvl="0">
        <w:start w:val="1"/>
        <w:numFmt w:val="chineseCountingThousand"/>
        <w:suff w:val="nothing"/>
        <w:lvlText w:val="%1、"/>
        <w:lvlJc w:val="left"/>
        <w:pPr>
          <w:ind w:firstLine="400"/>
        </w:pPr>
        <w:rPr>
          <w:rFonts w:cs="Times New Roman" w:hint="eastAsia"/>
        </w:rPr>
      </w:lvl>
    </w:lvlOverride>
    <w:lvlOverride w:ilvl="1">
      <w:lvl w:ilvl="1">
        <w:start w:val="1"/>
        <w:numFmt w:val="chineseCountingThousand"/>
        <w:suff w:val="nothing"/>
        <w:lvlText w:val="（%2）"/>
        <w:lvlJc w:val="left"/>
        <w:pPr>
          <w:ind w:firstLine="400"/>
        </w:pPr>
        <w:rPr>
          <w:rFonts w:cs="Times New Roman" w:hint="eastAsia"/>
        </w:rPr>
      </w:lvl>
    </w:lvlOverride>
    <w:lvlOverride w:ilvl="2">
      <w:lvl w:ilvl="2">
        <w:start w:val="1"/>
        <w:numFmt w:val="decimal"/>
        <w:pStyle w:val="4"/>
        <w:suff w:val="space"/>
        <w:lvlText w:val="%3."/>
        <w:lvlJc w:val="left"/>
        <w:pPr>
          <w:ind w:firstLine="400"/>
        </w:pPr>
        <w:rPr>
          <w:rFonts w:cs="Times New Roman" w:hint="eastAsia"/>
        </w:rPr>
      </w:lvl>
    </w:lvlOverride>
    <w:lvlOverride w:ilvl="3">
      <w:lvl w:ilvl="3">
        <w:start w:val="1"/>
        <w:numFmt w:val="decimal"/>
        <w:pStyle w:val="5"/>
        <w:suff w:val="nothing"/>
        <w:lvlText w:val="(%4)"/>
        <w:lvlJc w:val="left"/>
        <w:pPr>
          <w:ind w:firstLine="400"/>
        </w:pPr>
        <w:rPr>
          <w:rFonts w:cs="Times New Roman" w:hint="eastAsia"/>
        </w:rPr>
      </w:lvl>
    </w:lvlOverride>
    <w:lvlOverride w:ilvl="4">
      <w:lvl w:ilvl="4">
        <w:start w:val="1"/>
        <w:numFmt w:val="chineseCountingThousand"/>
        <w:suff w:val="nothing"/>
        <w:lvlText w:val="%5是"/>
        <w:lvlJc w:val="left"/>
        <w:pPr>
          <w:ind w:firstLine="400"/>
        </w:pPr>
        <w:rPr>
          <w:rFonts w:cs="Times New Roman" w:hint="eastAsia"/>
        </w:rPr>
      </w:lvl>
    </w:lvlOverride>
  </w:num>
  <w:num w:numId="2">
    <w:abstractNumId w:val="6"/>
  </w:num>
  <w:num w:numId="3">
    <w:abstractNumId w:val="5"/>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AD"/>
    <w:rsid w:val="00002C78"/>
    <w:rsid w:val="000061A3"/>
    <w:rsid w:val="00011391"/>
    <w:rsid w:val="00012961"/>
    <w:rsid w:val="00012ED8"/>
    <w:rsid w:val="00014327"/>
    <w:rsid w:val="00015656"/>
    <w:rsid w:val="00017636"/>
    <w:rsid w:val="00020548"/>
    <w:rsid w:val="00020B2F"/>
    <w:rsid w:val="0002133C"/>
    <w:rsid w:val="00021AE8"/>
    <w:rsid w:val="00022534"/>
    <w:rsid w:val="00033BB9"/>
    <w:rsid w:val="00033BD5"/>
    <w:rsid w:val="00033FD9"/>
    <w:rsid w:val="000342E7"/>
    <w:rsid w:val="000365DB"/>
    <w:rsid w:val="00036B57"/>
    <w:rsid w:val="00042204"/>
    <w:rsid w:val="00042E64"/>
    <w:rsid w:val="00043431"/>
    <w:rsid w:val="000434B1"/>
    <w:rsid w:val="000435C6"/>
    <w:rsid w:val="00044AC6"/>
    <w:rsid w:val="00045493"/>
    <w:rsid w:val="000474BF"/>
    <w:rsid w:val="00050B2B"/>
    <w:rsid w:val="0005158E"/>
    <w:rsid w:val="00054A3C"/>
    <w:rsid w:val="000553BB"/>
    <w:rsid w:val="00056C52"/>
    <w:rsid w:val="00064A68"/>
    <w:rsid w:val="00064E16"/>
    <w:rsid w:val="000662F9"/>
    <w:rsid w:val="00067964"/>
    <w:rsid w:val="000700A1"/>
    <w:rsid w:val="00070C58"/>
    <w:rsid w:val="00071384"/>
    <w:rsid w:val="000742C3"/>
    <w:rsid w:val="00075113"/>
    <w:rsid w:val="00077B20"/>
    <w:rsid w:val="0008054C"/>
    <w:rsid w:val="00081957"/>
    <w:rsid w:val="00083026"/>
    <w:rsid w:val="000849BC"/>
    <w:rsid w:val="000855D1"/>
    <w:rsid w:val="00091943"/>
    <w:rsid w:val="0009425E"/>
    <w:rsid w:val="0009468F"/>
    <w:rsid w:val="00095E05"/>
    <w:rsid w:val="000976F0"/>
    <w:rsid w:val="000A05AB"/>
    <w:rsid w:val="000A20B1"/>
    <w:rsid w:val="000A427A"/>
    <w:rsid w:val="000A5348"/>
    <w:rsid w:val="000A76E1"/>
    <w:rsid w:val="000A7FED"/>
    <w:rsid w:val="000B0871"/>
    <w:rsid w:val="000B1551"/>
    <w:rsid w:val="000B2600"/>
    <w:rsid w:val="000B545E"/>
    <w:rsid w:val="000B56F0"/>
    <w:rsid w:val="000B71D9"/>
    <w:rsid w:val="000B728D"/>
    <w:rsid w:val="000C012E"/>
    <w:rsid w:val="000C1222"/>
    <w:rsid w:val="000C2ECC"/>
    <w:rsid w:val="000C6EC9"/>
    <w:rsid w:val="000C6F58"/>
    <w:rsid w:val="000D412B"/>
    <w:rsid w:val="000D4614"/>
    <w:rsid w:val="000D5331"/>
    <w:rsid w:val="000E0FA5"/>
    <w:rsid w:val="000E152F"/>
    <w:rsid w:val="000E3485"/>
    <w:rsid w:val="000E759E"/>
    <w:rsid w:val="000E7731"/>
    <w:rsid w:val="000F0AEF"/>
    <w:rsid w:val="000F1131"/>
    <w:rsid w:val="000F2982"/>
    <w:rsid w:val="000F2CF9"/>
    <w:rsid w:val="000F6EC8"/>
    <w:rsid w:val="000F7578"/>
    <w:rsid w:val="00101C01"/>
    <w:rsid w:val="0010207E"/>
    <w:rsid w:val="0010759E"/>
    <w:rsid w:val="001079A8"/>
    <w:rsid w:val="00113CE4"/>
    <w:rsid w:val="00117AAA"/>
    <w:rsid w:val="001208F4"/>
    <w:rsid w:val="00124895"/>
    <w:rsid w:val="00124ECB"/>
    <w:rsid w:val="00125CC9"/>
    <w:rsid w:val="0012629E"/>
    <w:rsid w:val="00126DEB"/>
    <w:rsid w:val="00127329"/>
    <w:rsid w:val="0013467C"/>
    <w:rsid w:val="00134BE1"/>
    <w:rsid w:val="001401DE"/>
    <w:rsid w:val="00140CC6"/>
    <w:rsid w:val="00143A1E"/>
    <w:rsid w:val="0015028F"/>
    <w:rsid w:val="0015052D"/>
    <w:rsid w:val="00151DDE"/>
    <w:rsid w:val="00152B1A"/>
    <w:rsid w:val="001543AB"/>
    <w:rsid w:val="00154CE0"/>
    <w:rsid w:val="0015504A"/>
    <w:rsid w:val="001608DC"/>
    <w:rsid w:val="00160AF9"/>
    <w:rsid w:val="00161F26"/>
    <w:rsid w:val="00162B73"/>
    <w:rsid w:val="001631B6"/>
    <w:rsid w:val="00165CC1"/>
    <w:rsid w:val="00165F8F"/>
    <w:rsid w:val="001728D5"/>
    <w:rsid w:val="00172F36"/>
    <w:rsid w:val="00173EF3"/>
    <w:rsid w:val="00174E92"/>
    <w:rsid w:val="00183D07"/>
    <w:rsid w:val="00183E2D"/>
    <w:rsid w:val="001844E3"/>
    <w:rsid w:val="00185A34"/>
    <w:rsid w:val="001864F0"/>
    <w:rsid w:val="00186801"/>
    <w:rsid w:val="00187F29"/>
    <w:rsid w:val="00190524"/>
    <w:rsid w:val="0019382A"/>
    <w:rsid w:val="00194E51"/>
    <w:rsid w:val="001957E8"/>
    <w:rsid w:val="00197718"/>
    <w:rsid w:val="001A0E56"/>
    <w:rsid w:val="001A0F36"/>
    <w:rsid w:val="001A2878"/>
    <w:rsid w:val="001A3C8A"/>
    <w:rsid w:val="001A3D40"/>
    <w:rsid w:val="001A40C8"/>
    <w:rsid w:val="001A4161"/>
    <w:rsid w:val="001A4893"/>
    <w:rsid w:val="001A5F6B"/>
    <w:rsid w:val="001A6153"/>
    <w:rsid w:val="001B090E"/>
    <w:rsid w:val="001B421F"/>
    <w:rsid w:val="001C082D"/>
    <w:rsid w:val="001C3D3A"/>
    <w:rsid w:val="001C5EF9"/>
    <w:rsid w:val="001C6337"/>
    <w:rsid w:val="001C6652"/>
    <w:rsid w:val="001D2352"/>
    <w:rsid w:val="001D36EB"/>
    <w:rsid w:val="001D400A"/>
    <w:rsid w:val="001D706E"/>
    <w:rsid w:val="001D755E"/>
    <w:rsid w:val="001E20A9"/>
    <w:rsid w:val="001E3C84"/>
    <w:rsid w:val="001E6BCE"/>
    <w:rsid w:val="001F5C8F"/>
    <w:rsid w:val="001F799F"/>
    <w:rsid w:val="00200239"/>
    <w:rsid w:val="00201AAD"/>
    <w:rsid w:val="00203452"/>
    <w:rsid w:val="0020597D"/>
    <w:rsid w:val="00206F26"/>
    <w:rsid w:val="002167B7"/>
    <w:rsid w:val="00222B71"/>
    <w:rsid w:val="00224188"/>
    <w:rsid w:val="00230389"/>
    <w:rsid w:val="00235F83"/>
    <w:rsid w:val="002373A0"/>
    <w:rsid w:val="0024464E"/>
    <w:rsid w:val="00244B58"/>
    <w:rsid w:val="002467E1"/>
    <w:rsid w:val="00246C1E"/>
    <w:rsid w:val="00251B28"/>
    <w:rsid w:val="00253954"/>
    <w:rsid w:val="00255A6C"/>
    <w:rsid w:val="0025630D"/>
    <w:rsid w:val="00256673"/>
    <w:rsid w:val="00264635"/>
    <w:rsid w:val="00266043"/>
    <w:rsid w:val="0027042A"/>
    <w:rsid w:val="00271490"/>
    <w:rsid w:val="00271B10"/>
    <w:rsid w:val="00271CF5"/>
    <w:rsid w:val="00271E2C"/>
    <w:rsid w:val="00273939"/>
    <w:rsid w:val="0027509A"/>
    <w:rsid w:val="002768F9"/>
    <w:rsid w:val="002809BA"/>
    <w:rsid w:val="00282E66"/>
    <w:rsid w:val="00283E22"/>
    <w:rsid w:val="002852F9"/>
    <w:rsid w:val="00286E1D"/>
    <w:rsid w:val="0028781B"/>
    <w:rsid w:val="00290919"/>
    <w:rsid w:val="00291203"/>
    <w:rsid w:val="00291AEA"/>
    <w:rsid w:val="00293DEC"/>
    <w:rsid w:val="00294896"/>
    <w:rsid w:val="002957A5"/>
    <w:rsid w:val="002A1A41"/>
    <w:rsid w:val="002A2E31"/>
    <w:rsid w:val="002A346E"/>
    <w:rsid w:val="002A3490"/>
    <w:rsid w:val="002A36E1"/>
    <w:rsid w:val="002A4D64"/>
    <w:rsid w:val="002B1DE6"/>
    <w:rsid w:val="002B28A8"/>
    <w:rsid w:val="002B3B7E"/>
    <w:rsid w:val="002B4DC1"/>
    <w:rsid w:val="002C009B"/>
    <w:rsid w:val="002C061E"/>
    <w:rsid w:val="002C0CF7"/>
    <w:rsid w:val="002C260B"/>
    <w:rsid w:val="002C3759"/>
    <w:rsid w:val="002C45FB"/>
    <w:rsid w:val="002C4924"/>
    <w:rsid w:val="002C519D"/>
    <w:rsid w:val="002C5247"/>
    <w:rsid w:val="002C76EA"/>
    <w:rsid w:val="002D1320"/>
    <w:rsid w:val="002D3885"/>
    <w:rsid w:val="002D7495"/>
    <w:rsid w:val="002D7F55"/>
    <w:rsid w:val="002E1E71"/>
    <w:rsid w:val="002E3469"/>
    <w:rsid w:val="002E36C4"/>
    <w:rsid w:val="002E4F09"/>
    <w:rsid w:val="002E74CD"/>
    <w:rsid w:val="002F2BE3"/>
    <w:rsid w:val="00300421"/>
    <w:rsid w:val="00301A4F"/>
    <w:rsid w:val="00302C14"/>
    <w:rsid w:val="00303A77"/>
    <w:rsid w:val="00310400"/>
    <w:rsid w:val="00313E4D"/>
    <w:rsid w:val="0031409B"/>
    <w:rsid w:val="00314975"/>
    <w:rsid w:val="003179C4"/>
    <w:rsid w:val="00317F66"/>
    <w:rsid w:val="0032089B"/>
    <w:rsid w:val="00325452"/>
    <w:rsid w:val="003255F8"/>
    <w:rsid w:val="00325744"/>
    <w:rsid w:val="003261CB"/>
    <w:rsid w:val="00326D88"/>
    <w:rsid w:val="00326F04"/>
    <w:rsid w:val="00326F75"/>
    <w:rsid w:val="003325B9"/>
    <w:rsid w:val="003362A9"/>
    <w:rsid w:val="00337C2B"/>
    <w:rsid w:val="00345DF6"/>
    <w:rsid w:val="00347895"/>
    <w:rsid w:val="003501AD"/>
    <w:rsid w:val="00351794"/>
    <w:rsid w:val="00352333"/>
    <w:rsid w:val="0035312E"/>
    <w:rsid w:val="00354284"/>
    <w:rsid w:val="003546B7"/>
    <w:rsid w:val="00356F1A"/>
    <w:rsid w:val="003614EC"/>
    <w:rsid w:val="0036399E"/>
    <w:rsid w:val="00365BF3"/>
    <w:rsid w:val="00365FAF"/>
    <w:rsid w:val="00367A8D"/>
    <w:rsid w:val="003749BB"/>
    <w:rsid w:val="00374BD8"/>
    <w:rsid w:val="003753AB"/>
    <w:rsid w:val="0037718F"/>
    <w:rsid w:val="0037776F"/>
    <w:rsid w:val="00380ECE"/>
    <w:rsid w:val="003814C4"/>
    <w:rsid w:val="0038661D"/>
    <w:rsid w:val="00386BB7"/>
    <w:rsid w:val="003875EA"/>
    <w:rsid w:val="00390803"/>
    <w:rsid w:val="0039112C"/>
    <w:rsid w:val="0039140A"/>
    <w:rsid w:val="00391E39"/>
    <w:rsid w:val="0039242B"/>
    <w:rsid w:val="003943E4"/>
    <w:rsid w:val="003966D1"/>
    <w:rsid w:val="003A061F"/>
    <w:rsid w:val="003A13EF"/>
    <w:rsid w:val="003A2109"/>
    <w:rsid w:val="003A2825"/>
    <w:rsid w:val="003A560A"/>
    <w:rsid w:val="003A6895"/>
    <w:rsid w:val="003A7D97"/>
    <w:rsid w:val="003B60DA"/>
    <w:rsid w:val="003B7E32"/>
    <w:rsid w:val="003C2392"/>
    <w:rsid w:val="003C5FFB"/>
    <w:rsid w:val="003D1058"/>
    <w:rsid w:val="003D1350"/>
    <w:rsid w:val="003D4364"/>
    <w:rsid w:val="003D56D1"/>
    <w:rsid w:val="003D5F45"/>
    <w:rsid w:val="003E23E4"/>
    <w:rsid w:val="003E2D3A"/>
    <w:rsid w:val="003E341E"/>
    <w:rsid w:val="003E36C6"/>
    <w:rsid w:val="003E3818"/>
    <w:rsid w:val="003E3928"/>
    <w:rsid w:val="003E57AD"/>
    <w:rsid w:val="003E5837"/>
    <w:rsid w:val="003E700E"/>
    <w:rsid w:val="003F08E0"/>
    <w:rsid w:val="003F121B"/>
    <w:rsid w:val="003F62AD"/>
    <w:rsid w:val="003F6873"/>
    <w:rsid w:val="003F7078"/>
    <w:rsid w:val="00401D28"/>
    <w:rsid w:val="0040217B"/>
    <w:rsid w:val="004028E3"/>
    <w:rsid w:val="004041F0"/>
    <w:rsid w:val="00405117"/>
    <w:rsid w:val="00413492"/>
    <w:rsid w:val="00413E75"/>
    <w:rsid w:val="00413E88"/>
    <w:rsid w:val="00416104"/>
    <w:rsid w:val="00420453"/>
    <w:rsid w:val="00424D2E"/>
    <w:rsid w:val="00426E9E"/>
    <w:rsid w:val="0043115B"/>
    <w:rsid w:val="00433E12"/>
    <w:rsid w:val="004361CA"/>
    <w:rsid w:val="0043714C"/>
    <w:rsid w:val="0043794A"/>
    <w:rsid w:val="00437CB7"/>
    <w:rsid w:val="0044035C"/>
    <w:rsid w:val="004407EB"/>
    <w:rsid w:val="004414A4"/>
    <w:rsid w:val="0044221D"/>
    <w:rsid w:val="00443E73"/>
    <w:rsid w:val="00444FFE"/>
    <w:rsid w:val="00447E31"/>
    <w:rsid w:val="004501CE"/>
    <w:rsid w:val="00450B33"/>
    <w:rsid w:val="00450BB1"/>
    <w:rsid w:val="004529D1"/>
    <w:rsid w:val="00453262"/>
    <w:rsid w:val="00455F27"/>
    <w:rsid w:val="0045624F"/>
    <w:rsid w:val="0045628C"/>
    <w:rsid w:val="0045658E"/>
    <w:rsid w:val="00460059"/>
    <w:rsid w:val="00461D61"/>
    <w:rsid w:val="00461EBD"/>
    <w:rsid w:val="00462CAE"/>
    <w:rsid w:val="004630A3"/>
    <w:rsid w:val="0046360F"/>
    <w:rsid w:val="00463742"/>
    <w:rsid w:val="004644E1"/>
    <w:rsid w:val="00464785"/>
    <w:rsid w:val="00466410"/>
    <w:rsid w:val="00467DC3"/>
    <w:rsid w:val="00470B82"/>
    <w:rsid w:val="0047135D"/>
    <w:rsid w:val="0047262B"/>
    <w:rsid w:val="004743D5"/>
    <w:rsid w:val="00475A59"/>
    <w:rsid w:val="00475CCF"/>
    <w:rsid w:val="00476649"/>
    <w:rsid w:val="00477478"/>
    <w:rsid w:val="00484E95"/>
    <w:rsid w:val="00484F5F"/>
    <w:rsid w:val="0048505B"/>
    <w:rsid w:val="0048540D"/>
    <w:rsid w:val="00486D17"/>
    <w:rsid w:val="00487E15"/>
    <w:rsid w:val="0049077B"/>
    <w:rsid w:val="004930C9"/>
    <w:rsid w:val="00493C8C"/>
    <w:rsid w:val="00494638"/>
    <w:rsid w:val="00496B4E"/>
    <w:rsid w:val="004978A0"/>
    <w:rsid w:val="004A0B78"/>
    <w:rsid w:val="004A2F3A"/>
    <w:rsid w:val="004A2F49"/>
    <w:rsid w:val="004A6340"/>
    <w:rsid w:val="004B0DC9"/>
    <w:rsid w:val="004B3286"/>
    <w:rsid w:val="004C08C3"/>
    <w:rsid w:val="004C0BF6"/>
    <w:rsid w:val="004C572A"/>
    <w:rsid w:val="004C5EFA"/>
    <w:rsid w:val="004C71C8"/>
    <w:rsid w:val="004C7E6F"/>
    <w:rsid w:val="004D0A7F"/>
    <w:rsid w:val="004D0A8C"/>
    <w:rsid w:val="004D1AE5"/>
    <w:rsid w:val="004D1C1F"/>
    <w:rsid w:val="004D3D78"/>
    <w:rsid w:val="004D49F3"/>
    <w:rsid w:val="004D503B"/>
    <w:rsid w:val="004D5669"/>
    <w:rsid w:val="004D5AC0"/>
    <w:rsid w:val="004E1083"/>
    <w:rsid w:val="004E3329"/>
    <w:rsid w:val="004E3521"/>
    <w:rsid w:val="004E5ABD"/>
    <w:rsid w:val="004F3418"/>
    <w:rsid w:val="004F4931"/>
    <w:rsid w:val="004F599E"/>
    <w:rsid w:val="004F67CF"/>
    <w:rsid w:val="004F75B5"/>
    <w:rsid w:val="005006CB"/>
    <w:rsid w:val="00503095"/>
    <w:rsid w:val="00503ADB"/>
    <w:rsid w:val="00503DE2"/>
    <w:rsid w:val="00505C32"/>
    <w:rsid w:val="00505D28"/>
    <w:rsid w:val="005064B0"/>
    <w:rsid w:val="00507584"/>
    <w:rsid w:val="0051111F"/>
    <w:rsid w:val="00511A34"/>
    <w:rsid w:val="00512103"/>
    <w:rsid w:val="005128A8"/>
    <w:rsid w:val="00514F4C"/>
    <w:rsid w:val="00515855"/>
    <w:rsid w:val="0052128A"/>
    <w:rsid w:val="00523292"/>
    <w:rsid w:val="005246E9"/>
    <w:rsid w:val="005252BA"/>
    <w:rsid w:val="00525BC4"/>
    <w:rsid w:val="00526262"/>
    <w:rsid w:val="00531C09"/>
    <w:rsid w:val="00531EAD"/>
    <w:rsid w:val="005332B1"/>
    <w:rsid w:val="00537D4A"/>
    <w:rsid w:val="005434AD"/>
    <w:rsid w:val="005453D4"/>
    <w:rsid w:val="00546E0E"/>
    <w:rsid w:val="00550650"/>
    <w:rsid w:val="00551C7D"/>
    <w:rsid w:val="00552217"/>
    <w:rsid w:val="00552AFB"/>
    <w:rsid w:val="00553858"/>
    <w:rsid w:val="0055490D"/>
    <w:rsid w:val="005561E4"/>
    <w:rsid w:val="005611BF"/>
    <w:rsid w:val="00564360"/>
    <w:rsid w:val="0056727B"/>
    <w:rsid w:val="00570F3C"/>
    <w:rsid w:val="00573277"/>
    <w:rsid w:val="00581530"/>
    <w:rsid w:val="00582EEC"/>
    <w:rsid w:val="005841B4"/>
    <w:rsid w:val="00585577"/>
    <w:rsid w:val="005933A4"/>
    <w:rsid w:val="00596104"/>
    <w:rsid w:val="00596118"/>
    <w:rsid w:val="0059675D"/>
    <w:rsid w:val="00596FBE"/>
    <w:rsid w:val="00597D41"/>
    <w:rsid w:val="005A0859"/>
    <w:rsid w:val="005A24A9"/>
    <w:rsid w:val="005A536D"/>
    <w:rsid w:val="005A5CA7"/>
    <w:rsid w:val="005A6E9E"/>
    <w:rsid w:val="005B0FD6"/>
    <w:rsid w:val="005B3292"/>
    <w:rsid w:val="005B4207"/>
    <w:rsid w:val="005B46D4"/>
    <w:rsid w:val="005C0B41"/>
    <w:rsid w:val="005C0D15"/>
    <w:rsid w:val="005C2A3D"/>
    <w:rsid w:val="005C4DD1"/>
    <w:rsid w:val="005C5A69"/>
    <w:rsid w:val="005D0AC5"/>
    <w:rsid w:val="005D19CB"/>
    <w:rsid w:val="005D2D94"/>
    <w:rsid w:val="005D4CE9"/>
    <w:rsid w:val="005D7B07"/>
    <w:rsid w:val="005E0B7F"/>
    <w:rsid w:val="005E3424"/>
    <w:rsid w:val="005E4211"/>
    <w:rsid w:val="005E5DF8"/>
    <w:rsid w:val="005E7837"/>
    <w:rsid w:val="005F2D2A"/>
    <w:rsid w:val="005F3081"/>
    <w:rsid w:val="005F37E3"/>
    <w:rsid w:val="005F5E02"/>
    <w:rsid w:val="005F71CD"/>
    <w:rsid w:val="00602A6D"/>
    <w:rsid w:val="00606DAD"/>
    <w:rsid w:val="00606F04"/>
    <w:rsid w:val="00607678"/>
    <w:rsid w:val="006135CE"/>
    <w:rsid w:val="0061681A"/>
    <w:rsid w:val="006168C1"/>
    <w:rsid w:val="0062511E"/>
    <w:rsid w:val="00625269"/>
    <w:rsid w:val="006252D3"/>
    <w:rsid w:val="00625D7B"/>
    <w:rsid w:val="00626679"/>
    <w:rsid w:val="00626F8F"/>
    <w:rsid w:val="00627F78"/>
    <w:rsid w:val="00630F63"/>
    <w:rsid w:val="006310EB"/>
    <w:rsid w:val="0063303A"/>
    <w:rsid w:val="00633874"/>
    <w:rsid w:val="00640DBB"/>
    <w:rsid w:val="00641264"/>
    <w:rsid w:val="006446D9"/>
    <w:rsid w:val="00645B7F"/>
    <w:rsid w:val="00647238"/>
    <w:rsid w:val="00647382"/>
    <w:rsid w:val="00650E3B"/>
    <w:rsid w:val="00653040"/>
    <w:rsid w:val="00653ECF"/>
    <w:rsid w:val="00663E83"/>
    <w:rsid w:val="00666BB0"/>
    <w:rsid w:val="00677577"/>
    <w:rsid w:val="006838A1"/>
    <w:rsid w:val="00687E99"/>
    <w:rsid w:val="0069038C"/>
    <w:rsid w:val="006936CC"/>
    <w:rsid w:val="00694839"/>
    <w:rsid w:val="006948FA"/>
    <w:rsid w:val="006951CC"/>
    <w:rsid w:val="006A01C4"/>
    <w:rsid w:val="006A3516"/>
    <w:rsid w:val="006A4048"/>
    <w:rsid w:val="006A4EA2"/>
    <w:rsid w:val="006A4ED9"/>
    <w:rsid w:val="006A715C"/>
    <w:rsid w:val="006B0732"/>
    <w:rsid w:val="006B0831"/>
    <w:rsid w:val="006B1519"/>
    <w:rsid w:val="006B2CA5"/>
    <w:rsid w:val="006B3F5D"/>
    <w:rsid w:val="006B46BA"/>
    <w:rsid w:val="006B4FE5"/>
    <w:rsid w:val="006C0EB8"/>
    <w:rsid w:val="006C1295"/>
    <w:rsid w:val="006C4B8A"/>
    <w:rsid w:val="006C5442"/>
    <w:rsid w:val="006C5515"/>
    <w:rsid w:val="006C55AB"/>
    <w:rsid w:val="006C607F"/>
    <w:rsid w:val="006D06B5"/>
    <w:rsid w:val="006D0ECD"/>
    <w:rsid w:val="006D2D74"/>
    <w:rsid w:val="006D2E07"/>
    <w:rsid w:val="006D5276"/>
    <w:rsid w:val="006D68F4"/>
    <w:rsid w:val="006D6A87"/>
    <w:rsid w:val="006E4B27"/>
    <w:rsid w:val="006E5494"/>
    <w:rsid w:val="006E67BF"/>
    <w:rsid w:val="006F6B42"/>
    <w:rsid w:val="006F7A7E"/>
    <w:rsid w:val="00700623"/>
    <w:rsid w:val="00700839"/>
    <w:rsid w:val="00701D29"/>
    <w:rsid w:val="0070484A"/>
    <w:rsid w:val="007119A7"/>
    <w:rsid w:val="00711F29"/>
    <w:rsid w:val="00713D3E"/>
    <w:rsid w:val="00716E1E"/>
    <w:rsid w:val="007170E6"/>
    <w:rsid w:val="007203D2"/>
    <w:rsid w:val="00720968"/>
    <w:rsid w:val="00720D18"/>
    <w:rsid w:val="00720E0E"/>
    <w:rsid w:val="007210BF"/>
    <w:rsid w:val="007229ED"/>
    <w:rsid w:val="0072380D"/>
    <w:rsid w:val="00724826"/>
    <w:rsid w:val="00726281"/>
    <w:rsid w:val="00726CC4"/>
    <w:rsid w:val="00726FD7"/>
    <w:rsid w:val="0073117A"/>
    <w:rsid w:val="00731E0A"/>
    <w:rsid w:val="00732EB5"/>
    <w:rsid w:val="00734EB8"/>
    <w:rsid w:val="00736517"/>
    <w:rsid w:val="007378B2"/>
    <w:rsid w:val="007403C5"/>
    <w:rsid w:val="00744CE5"/>
    <w:rsid w:val="00745B41"/>
    <w:rsid w:val="00745CA6"/>
    <w:rsid w:val="00746CE3"/>
    <w:rsid w:val="00747417"/>
    <w:rsid w:val="007477AB"/>
    <w:rsid w:val="0075230D"/>
    <w:rsid w:val="00752814"/>
    <w:rsid w:val="007536A8"/>
    <w:rsid w:val="00755979"/>
    <w:rsid w:val="00757933"/>
    <w:rsid w:val="00760EFA"/>
    <w:rsid w:val="00761B87"/>
    <w:rsid w:val="00761C12"/>
    <w:rsid w:val="00762CB9"/>
    <w:rsid w:val="007647D2"/>
    <w:rsid w:val="00765300"/>
    <w:rsid w:val="007664F0"/>
    <w:rsid w:val="0076713C"/>
    <w:rsid w:val="00772E84"/>
    <w:rsid w:val="007730DD"/>
    <w:rsid w:val="0077517C"/>
    <w:rsid w:val="00775C53"/>
    <w:rsid w:val="00777006"/>
    <w:rsid w:val="007819AB"/>
    <w:rsid w:val="00782D25"/>
    <w:rsid w:val="00783804"/>
    <w:rsid w:val="00784699"/>
    <w:rsid w:val="00786470"/>
    <w:rsid w:val="00791E45"/>
    <w:rsid w:val="00794730"/>
    <w:rsid w:val="007948AA"/>
    <w:rsid w:val="00794A24"/>
    <w:rsid w:val="007A016A"/>
    <w:rsid w:val="007A5569"/>
    <w:rsid w:val="007A7D01"/>
    <w:rsid w:val="007A7ED0"/>
    <w:rsid w:val="007B0DE3"/>
    <w:rsid w:val="007B29FF"/>
    <w:rsid w:val="007B2ECD"/>
    <w:rsid w:val="007B3D13"/>
    <w:rsid w:val="007B58A9"/>
    <w:rsid w:val="007C07EF"/>
    <w:rsid w:val="007C2472"/>
    <w:rsid w:val="007C2B1B"/>
    <w:rsid w:val="007C6F37"/>
    <w:rsid w:val="007D0F9E"/>
    <w:rsid w:val="007D11EE"/>
    <w:rsid w:val="007D2A91"/>
    <w:rsid w:val="007D3482"/>
    <w:rsid w:val="007D384D"/>
    <w:rsid w:val="007D5DA7"/>
    <w:rsid w:val="007E031F"/>
    <w:rsid w:val="007E343D"/>
    <w:rsid w:val="007E5D3E"/>
    <w:rsid w:val="007E6294"/>
    <w:rsid w:val="007E7347"/>
    <w:rsid w:val="007F0EBC"/>
    <w:rsid w:val="007F1C60"/>
    <w:rsid w:val="007F1D15"/>
    <w:rsid w:val="007F4AEF"/>
    <w:rsid w:val="007F7D07"/>
    <w:rsid w:val="00800DFC"/>
    <w:rsid w:val="00802040"/>
    <w:rsid w:val="00802652"/>
    <w:rsid w:val="00802696"/>
    <w:rsid w:val="0080602A"/>
    <w:rsid w:val="0080622A"/>
    <w:rsid w:val="00806837"/>
    <w:rsid w:val="008069E3"/>
    <w:rsid w:val="0080763F"/>
    <w:rsid w:val="00810C63"/>
    <w:rsid w:val="0081361F"/>
    <w:rsid w:val="00814C5E"/>
    <w:rsid w:val="00820261"/>
    <w:rsid w:val="008203D4"/>
    <w:rsid w:val="00821706"/>
    <w:rsid w:val="0082417B"/>
    <w:rsid w:val="00824635"/>
    <w:rsid w:val="00824D07"/>
    <w:rsid w:val="00826EF9"/>
    <w:rsid w:val="00827C95"/>
    <w:rsid w:val="008312E6"/>
    <w:rsid w:val="00834B6B"/>
    <w:rsid w:val="00840405"/>
    <w:rsid w:val="00840835"/>
    <w:rsid w:val="00841057"/>
    <w:rsid w:val="00842AB9"/>
    <w:rsid w:val="00843E16"/>
    <w:rsid w:val="00850FCF"/>
    <w:rsid w:val="0085338F"/>
    <w:rsid w:val="00854013"/>
    <w:rsid w:val="008550CF"/>
    <w:rsid w:val="00855FCC"/>
    <w:rsid w:val="00861130"/>
    <w:rsid w:val="00862F54"/>
    <w:rsid w:val="00863A81"/>
    <w:rsid w:val="00864589"/>
    <w:rsid w:val="008657B4"/>
    <w:rsid w:val="0086596C"/>
    <w:rsid w:val="00867604"/>
    <w:rsid w:val="00867D44"/>
    <w:rsid w:val="008712F8"/>
    <w:rsid w:val="00872A50"/>
    <w:rsid w:val="0087438C"/>
    <w:rsid w:val="008754C0"/>
    <w:rsid w:val="008759EB"/>
    <w:rsid w:val="008820D1"/>
    <w:rsid w:val="00883744"/>
    <w:rsid w:val="00885D27"/>
    <w:rsid w:val="00886334"/>
    <w:rsid w:val="00887984"/>
    <w:rsid w:val="008907B6"/>
    <w:rsid w:val="00890DF1"/>
    <w:rsid w:val="00892FAD"/>
    <w:rsid w:val="008958DF"/>
    <w:rsid w:val="008972F5"/>
    <w:rsid w:val="008A1087"/>
    <w:rsid w:val="008A154C"/>
    <w:rsid w:val="008A58BD"/>
    <w:rsid w:val="008A661F"/>
    <w:rsid w:val="008A68CC"/>
    <w:rsid w:val="008A6FF3"/>
    <w:rsid w:val="008B0497"/>
    <w:rsid w:val="008B061E"/>
    <w:rsid w:val="008B19BB"/>
    <w:rsid w:val="008B22B4"/>
    <w:rsid w:val="008B40AD"/>
    <w:rsid w:val="008C0CE8"/>
    <w:rsid w:val="008C1A08"/>
    <w:rsid w:val="008C3206"/>
    <w:rsid w:val="008C5FE7"/>
    <w:rsid w:val="008D0B85"/>
    <w:rsid w:val="008D1CD2"/>
    <w:rsid w:val="008D3B0B"/>
    <w:rsid w:val="008D520A"/>
    <w:rsid w:val="008D5BD7"/>
    <w:rsid w:val="008D7866"/>
    <w:rsid w:val="008E39F3"/>
    <w:rsid w:val="008E50E9"/>
    <w:rsid w:val="008E59A3"/>
    <w:rsid w:val="008E618E"/>
    <w:rsid w:val="008E65B0"/>
    <w:rsid w:val="008F1F36"/>
    <w:rsid w:val="008F3200"/>
    <w:rsid w:val="009023DE"/>
    <w:rsid w:val="00902E73"/>
    <w:rsid w:val="009047A6"/>
    <w:rsid w:val="009061D9"/>
    <w:rsid w:val="00907EC6"/>
    <w:rsid w:val="00914386"/>
    <w:rsid w:val="009174F7"/>
    <w:rsid w:val="00917BE2"/>
    <w:rsid w:val="00920E30"/>
    <w:rsid w:val="00921AA2"/>
    <w:rsid w:val="009224F5"/>
    <w:rsid w:val="009242DF"/>
    <w:rsid w:val="00925101"/>
    <w:rsid w:val="00925C8B"/>
    <w:rsid w:val="00927FEA"/>
    <w:rsid w:val="00931CA2"/>
    <w:rsid w:val="00933167"/>
    <w:rsid w:val="00935515"/>
    <w:rsid w:val="00936544"/>
    <w:rsid w:val="009367B5"/>
    <w:rsid w:val="00940816"/>
    <w:rsid w:val="00944689"/>
    <w:rsid w:val="00944A5A"/>
    <w:rsid w:val="0094578C"/>
    <w:rsid w:val="00947C75"/>
    <w:rsid w:val="009505D9"/>
    <w:rsid w:val="0095317D"/>
    <w:rsid w:val="009551FF"/>
    <w:rsid w:val="00955F1F"/>
    <w:rsid w:val="009633F6"/>
    <w:rsid w:val="00964F1F"/>
    <w:rsid w:val="009659C1"/>
    <w:rsid w:val="00973E12"/>
    <w:rsid w:val="00975158"/>
    <w:rsid w:val="0097557D"/>
    <w:rsid w:val="00980B67"/>
    <w:rsid w:val="00982ED7"/>
    <w:rsid w:val="00984DB6"/>
    <w:rsid w:val="00986876"/>
    <w:rsid w:val="00992934"/>
    <w:rsid w:val="00996645"/>
    <w:rsid w:val="009A2022"/>
    <w:rsid w:val="009A4F77"/>
    <w:rsid w:val="009A5170"/>
    <w:rsid w:val="009A51AA"/>
    <w:rsid w:val="009A7211"/>
    <w:rsid w:val="009A7921"/>
    <w:rsid w:val="009B37AD"/>
    <w:rsid w:val="009B3EAB"/>
    <w:rsid w:val="009B450F"/>
    <w:rsid w:val="009B630B"/>
    <w:rsid w:val="009B63F6"/>
    <w:rsid w:val="009C0284"/>
    <w:rsid w:val="009C2269"/>
    <w:rsid w:val="009C2354"/>
    <w:rsid w:val="009C57DA"/>
    <w:rsid w:val="009C7F04"/>
    <w:rsid w:val="009D0CF8"/>
    <w:rsid w:val="009D11A2"/>
    <w:rsid w:val="009D1CDD"/>
    <w:rsid w:val="009D2840"/>
    <w:rsid w:val="009D4A4D"/>
    <w:rsid w:val="009D7591"/>
    <w:rsid w:val="009E01F6"/>
    <w:rsid w:val="009E0FF6"/>
    <w:rsid w:val="009E3987"/>
    <w:rsid w:val="009E5C24"/>
    <w:rsid w:val="009E71E4"/>
    <w:rsid w:val="009F0693"/>
    <w:rsid w:val="009F2286"/>
    <w:rsid w:val="009F2371"/>
    <w:rsid w:val="009F29EA"/>
    <w:rsid w:val="009F4434"/>
    <w:rsid w:val="009F4656"/>
    <w:rsid w:val="009F4946"/>
    <w:rsid w:val="009F6AC8"/>
    <w:rsid w:val="009F7E47"/>
    <w:rsid w:val="009F7E64"/>
    <w:rsid w:val="00A004C9"/>
    <w:rsid w:val="00A03B43"/>
    <w:rsid w:val="00A05E51"/>
    <w:rsid w:val="00A074EA"/>
    <w:rsid w:val="00A14A1C"/>
    <w:rsid w:val="00A16D9B"/>
    <w:rsid w:val="00A23536"/>
    <w:rsid w:val="00A24880"/>
    <w:rsid w:val="00A26AA7"/>
    <w:rsid w:val="00A275EE"/>
    <w:rsid w:val="00A30AC2"/>
    <w:rsid w:val="00A32171"/>
    <w:rsid w:val="00A342B2"/>
    <w:rsid w:val="00A379A9"/>
    <w:rsid w:val="00A439E4"/>
    <w:rsid w:val="00A4471B"/>
    <w:rsid w:val="00A45648"/>
    <w:rsid w:val="00A4599A"/>
    <w:rsid w:val="00A45B2E"/>
    <w:rsid w:val="00A466B7"/>
    <w:rsid w:val="00A47CC1"/>
    <w:rsid w:val="00A524D6"/>
    <w:rsid w:val="00A53344"/>
    <w:rsid w:val="00A53BB3"/>
    <w:rsid w:val="00A53FAD"/>
    <w:rsid w:val="00A54D83"/>
    <w:rsid w:val="00A55E91"/>
    <w:rsid w:val="00A56A17"/>
    <w:rsid w:val="00A57742"/>
    <w:rsid w:val="00A61A94"/>
    <w:rsid w:val="00A626F6"/>
    <w:rsid w:val="00A62ABC"/>
    <w:rsid w:val="00A63833"/>
    <w:rsid w:val="00A6605F"/>
    <w:rsid w:val="00A6608B"/>
    <w:rsid w:val="00A71C80"/>
    <w:rsid w:val="00A775F6"/>
    <w:rsid w:val="00A80F8D"/>
    <w:rsid w:val="00A8192A"/>
    <w:rsid w:val="00A830A9"/>
    <w:rsid w:val="00A851A8"/>
    <w:rsid w:val="00A85436"/>
    <w:rsid w:val="00A87F45"/>
    <w:rsid w:val="00A900E2"/>
    <w:rsid w:val="00A93361"/>
    <w:rsid w:val="00A937DA"/>
    <w:rsid w:val="00A97A62"/>
    <w:rsid w:val="00AA09E0"/>
    <w:rsid w:val="00AA2B44"/>
    <w:rsid w:val="00AA5A98"/>
    <w:rsid w:val="00AA6557"/>
    <w:rsid w:val="00AA6F04"/>
    <w:rsid w:val="00AB264A"/>
    <w:rsid w:val="00AB30EF"/>
    <w:rsid w:val="00AB3ADE"/>
    <w:rsid w:val="00AB3C10"/>
    <w:rsid w:val="00AB48AB"/>
    <w:rsid w:val="00AB7EB5"/>
    <w:rsid w:val="00AC24A6"/>
    <w:rsid w:val="00AC4550"/>
    <w:rsid w:val="00AC5438"/>
    <w:rsid w:val="00AC796B"/>
    <w:rsid w:val="00AD1245"/>
    <w:rsid w:val="00AD7A79"/>
    <w:rsid w:val="00AE22D2"/>
    <w:rsid w:val="00AE23A0"/>
    <w:rsid w:val="00AE486A"/>
    <w:rsid w:val="00AE7EDD"/>
    <w:rsid w:val="00AF0514"/>
    <w:rsid w:val="00AF100C"/>
    <w:rsid w:val="00AF27DC"/>
    <w:rsid w:val="00AF5E12"/>
    <w:rsid w:val="00B02C81"/>
    <w:rsid w:val="00B06C98"/>
    <w:rsid w:val="00B109B7"/>
    <w:rsid w:val="00B1246F"/>
    <w:rsid w:val="00B165B5"/>
    <w:rsid w:val="00B175D3"/>
    <w:rsid w:val="00B20A97"/>
    <w:rsid w:val="00B2197D"/>
    <w:rsid w:val="00B2274A"/>
    <w:rsid w:val="00B25781"/>
    <w:rsid w:val="00B257D1"/>
    <w:rsid w:val="00B30371"/>
    <w:rsid w:val="00B31958"/>
    <w:rsid w:val="00B3280C"/>
    <w:rsid w:val="00B32CD1"/>
    <w:rsid w:val="00B35508"/>
    <w:rsid w:val="00B3727F"/>
    <w:rsid w:val="00B37C0D"/>
    <w:rsid w:val="00B40601"/>
    <w:rsid w:val="00B427A0"/>
    <w:rsid w:val="00B42F40"/>
    <w:rsid w:val="00B44441"/>
    <w:rsid w:val="00B455BA"/>
    <w:rsid w:val="00B51356"/>
    <w:rsid w:val="00B55847"/>
    <w:rsid w:val="00B55B48"/>
    <w:rsid w:val="00B56882"/>
    <w:rsid w:val="00B56B6B"/>
    <w:rsid w:val="00B61EA9"/>
    <w:rsid w:val="00B628F3"/>
    <w:rsid w:val="00B63A86"/>
    <w:rsid w:val="00B67013"/>
    <w:rsid w:val="00B7622F"/>
    <w:rsid w:val="00B801A8"/>
    <w:rsid w:val="00B80387"/>
    <w:rsid w:val="00B80C4A"/>
    <w:rsid w:val="00B85DE4"/>
    <w:rsid w:val="00B85EA2"/>
    <w:rsid w:val="00B86A6D"/>
    <w:rsid w:val="00B87FAD"/>
    <w:rsid w:val="00B91168"/>
    <w:rsid w:val="00B91E95"/>
    <w:rsid w:val="00B91EB6"/>
    <w:rsid w:val="00B9475C"/>
    <w:rsid w:val="00B95ADA"/>
    <w:rsid w:val="00B95D28"/>
    <w:rsid w:val="00B97068"/>
    <w:rsid w:val="00B9755E"/>
    <w:rsid w:val="00BA09D8"/>
    <w:rsid w:val="00BA1E0C"/>
    <w:rsid w:val="00BA2C31"/>
    <w:rsid w:val="00BA3093"/>
    <w:rsid w:val="00BA5BA5"/>
    <w:rsid w:val="00BA6D9C"/>
    <w:rsid w:val="00BB092E"/>
    <w:rsid w:val="00BB168D"/>
    <w:rsid w:val="00BB2D34"/>
    <w:rsid w:val="00BB5918"/>
    <w:rsid w:val="00BC21C6"/>
    <w:rsid w:val="00BC4028"/>
    <w:rsid w:val="00BC433D"/>
    <w:rsid w:val="00BC4372"/>
    <w:rsid w:val="00BC77B7"/>
    <w:rsid w:val="00BD0487"/>
    <w:rsid w:val="00BD1422"/>
    <w:rsid w:val="00BD6A91"/>
    <w:rsid w:val="00BD742C"/>
    <w:rsid w:val="00BD7EB1"/>
    <w:rsid w:val="00BE26C5"/>
    <w:rsid w:val="00BE37FE"/>
    <w:rsid w:val="00BE38A0"/>
    <w:rsid w:val="00BE47A7"/>
    <w:rsid w:val="00BE576B"/>
    <w:rsid w:val="00BE6E30"/>
    <w:rsid w:val="00BE72DE"/>
    <w:rsid w:val="00BF0845"/>
    <w:rsid w:val="00BF0D5B"/>
    <w:rsid w:val="00BF17BE"/>
    <w:rsid w:val="00BF37B9"/>
    <w:rsid w:val="00BF4588"/>
    <w:rsid w:val="00BF48BC"/>
    <w:rsid w:val="00BF4A56"/>
    <w:rsid w:val="00C0359A"/>
    <w:rsid w:val="00C03D71"/>
    <w:rsid w:val="00C04058"/>
    <w:rsid w:val="00C04F6B"/>
    <w:rsid w:val="00C05806"/>
    <w:rsid w:val="00C0615B"/>
    <w:rsid w:val="00C07356"/>
    <w:rsid w:val="00C114E5"/>
    <w:rsid w:val="00C12552"/>
    <w:rsid w:val="00C12609"/>
    <w:rsid w:val="00C20B54"/>
    <w:rsid w:val="00C23BC0"/>
    <w:rsid w:val="00C24C0E"/>
    <w:rsid w:val="00C26509"/>
    <w:rsid w:val="00C2787D"/>
    <w:rsid w:val="00C27CAB"/>
    <w:rsid w:val="00C31645"/>
    <w:rsid w:val="00C3359B"/>
    <w:rsid w:val="00C34763"/>
    <w:rsid w:val="00C34E6D"/>
    <w:rsid w:val="00C35737"/>
    <w:rsid w:val="00C37F95"/>
    <w:rsid w:val="00C4066D"/>
    <w:rsid w:val="00C406E9"/>
    <w:rsid w:val="00C4367C"/>
    <w:rsid w:val="00C4440D"/>
    <w:rsid w:val="00C474A6"/>
    <w:rsid w:val="00C47B8C"/>
    <w:rsid w:val="00C5107E"/>
    <w:rsid w:val="00C51E58"/>
    <w:rsid w:val="00C5241E"/>
    <w:rsid w:val="00C52928"/>
    <w:rsid w:val="00C566DD"/>
    <w:rsid w:val="00C56A82"/>
    <w:rsid w:val="00C60E23"/>
    <w:rsid w:val="00C61558"/>
    <w:rsid w:val="00C61B81"/>
    <w:rsid w:val="00C63A6C"/>
    <w:rsid w:val="00C6407C"/>
    <w:rsid w:val="00C652BD"/>
    <w:rsid w:val="00C65A06"/>
    <w:rsid w:val="00C675B5"/>
    <w:rsid w:val="00C67DF8"/>
    <w:rsid w:val="00C757B6"/>
    <w:rsid w:val="00C75DC3"/>
    <w:rsid w:val="00C76AB9"/>
    <w:rsid w:val="00C8027F"/>
    <w:rsid w:val="00C80CD1"/>
    <w:rsid w:val="00C8106F"/>
    <w:rsid w:val="00C8500F"/>
    <w:rsid w:val="00C8628E"/>
    <w:rsid w:val="00C87626"/>
    <w:rsid w:val="00C95125"/>
    <w:rsid w:val="00CA1B47"/>
    <w:rsid w:val="00CA42BD"/>
    <w:rsid w:val="00CA4697"/>
    <w:rsid w:val="00CA4B6A"/>
    <w:rsid w:val="00CB17E1"/>
    <w:rsid w:val="00CB253B"/>
    <w:rsid w:val="00CB3D42"/>
    <w:rsid w:val="00CB5D71"/>
    <w:rsid w:val="00CB5EF4"/>
    <w:rsid w:val="00CB63B6"/>
    <w:rsid w:val="00CB7E05"/>
    <w:rsid w:val="00CC012E"/>
    <w:rsid w:val="00CC1031"/>
    <w:rsid w:val="00CC1563"/>
    <w:rsid w:val="00CC2020"/>
    <w:rsid w:val="00CC5033"/>
    <w:rsid w:val="00CC6480"/>
    <w:rsid w:val="00CC66EC"/>
    <w:rsid w:val="00CC7481"/>
    <w:rsid w:val="00CD0CF5"/>
    <w:rsid w:val="00CD2DF4"/>
    <w:rsid w:val="00CD33C3"/>
    <w:rsid w:val="00CD4759"/>
    <w:rsid w:val="00CD5B3D"/>
    <w:rsid w:val="00CD6C93"/>
    <w:rsid w:val="00CD7F86"/>
    <w:rsid w:val="00CE189F"/>
    <w:rsid w:val="00CE2E41"/>
    <w:rsid w:val="00CE2FA1"/>
    <w:rsid w:val="00CE3F4A"/>
    <w:rsid w:val="00CF12D3"/>
    <w:rsid w:val="00CF1B0B"/>
    <w:rsid w:val="00CF3D4C"/>
    <w:rsid w:val="00D00335"/>
    <w:rsid w:val="00D01356"/>
    <w:rsid w:val="00D01991"/>
    <w:rsid w:val="00D02FDE"/>
    <w:rsid w:val="00D05EBC"/>
    <w:rsid w:val="00D11EB0"/>
    <w:rsid w:val="00D11F55"/>
    <w:rsid w:val="00D156D9"/>
    <w:rsid w:val="00D15D35"/>
    <w:rsid w:val="00D15D95"/>
    <w:rsid w:val="00D24401"/>
    <w:rsid w:val="00D24DC1"/>
    <w:rsid w:val="00D259F0"/>
    <w:rsid w:val="00D30AC8"/>
    <w:rsid w:val="00D31A21"/>
    <w:rsid w:val="00D31DDB"/>
    <w:rsid w:val="00D32536"/>
    <w:rsid w:val="00D34744"/>
    <w:rsid w:val="00D34986"/>
    <w:rsid w:val="00D3695D"/>
    <w:rsid w:val="00D40290"/>
    <w:rsid w:val="00D40766"/>
    <w:rsid w:val="00D43933"/>
    <w:rsid w:val="00D44322"/>
    <w:rsid w:val="00D45A81"/>
    <w:rsid w:val="00D472B2"/>
    <w:rsid w:val="00D47603"/>
    <w:rsid w:val="00D52977"/>
    <w:rsid w:val="00D54D7F"/>
    <w:rsid w:val="00D56E5D"/>
    <w:rsid w:val="00D62630"/>
    <w:rsid w:val="00D64ABA"/>
    <w:rsid w:val="00D66F28"/>
    <w:rsid w:val="00D67501"/>
    <w:rsid w:val="00D751E9"/>
    <w:rsid w:val="00D76418"/>
    <w:rsid w:val="00D768D0"/>
    <w:rsid w:val="00D771F2"/>
    <w:rsid w:val="00D77819"/>
    <w:rsid w:val="00D77C3A"/>
    <w:rsid w:val="00D81005"/>
    <w:rsid w:val="00D852C9"/>
    <w:rsid w:val="00D86137"/>
    <w:rsid w:val="00D87940"/>
    <w:rsid w:val="00D90628"/>
    <w:rsid w:val="00D91518"/>
    <w:rsid w:val="00D91EFD"/>
    <w:rsid w:val="00D957C0"/>
    <w:rsid w:val="00D95A2A"/>
    <w:rsid w:val="00D97719"/>
    <w:rsid w:val="00D97933"/>
    <w:rsid w:val="00D97940"/>
    <w:rsid w:val="00DA476C"/>
    <w:rsid w:val="00DA7BDC"/>
    <w:rsid w:val="00DB0071"/>
    <w:rsid w:val="00DB184C"/>
    <w:rsid w:val="00DB1A89"/>
    <w:rsid w:val="00DB2C32"/>
    <w:rsid w:val="00DB5114"/>
    <w:rsid w:val="00DB6248"/>
    <w:rsid w:val="00DB7880"/>
    <w:rsid w:val="00DC1F51"/>
    <w:rsid w:val="00DC3723"/>
    <w:rsid w:val="00DC3FAD"/>
    <w:rsid w:val="00DC4B10"/>
    <w:rsid w:val="00DC6605"/>
    <w:rsid w:val="00DD189C"/>
    <w:rsid w:val="00DD428E"/>
    <w:rsid w:val="00DD48B9"/>
    <w:rsid w:val="00DD5F8B"/>
    <w:rsid w:val="00DD6169"/>
    <w:rsid w:val="00DD7BFF"/>
    <w:rsid w:val="00DE25B7"/>
    <w:rsid w:val="00DE2CEE"/>
    <w:rsid w:val="00DE322E"/>
    <w:rsid w:val="00DE3403"/>
    <w:rsid w:val="00DE5094"/>
    <w:rsid w:val="00DE6303"/>
    <w:rsid w:val="00DF28FA"/>
    <w:rsid w:val="00DF2CBF"/>
    <w:rsid w:val="00DF30DE"/>
    <w:rsid w:val="00DF38B4"/>
    <w:rsid w:val="00DF54A5"/>
    <w:rsid w:val="00DF6158"/>
    <w:rsid w:val="00DF7843"/>
    <w:rsid w:val="00DF7F64"/>
    <w:rsid w:val="00E001B5"/>
    <w:rsid w:val="00E00712"/>
    <w:rsid w:val="00E027E2"/>
    <w:rsid w:val="00E038F2"/>
    <w:rsid w:val="00E049EC"/>
    <w:rsid w:val="00E054D8"/>
    <w:rsid w:val="00E060C6"/>
    <w:rsid w:val="00E10940"/>
    <w:rsid w:val="00E10B15"/>
    <w:rsid w:val="00E10C01"/>
    <w:rsid w:val="00E11186"/>
    <w:rsid w:val="00E11AEA"/>
    <w:rsid w:val="00E14ED9"/>
    <w:rsid w:val="00E15DFE"/>
    <w:rsid w:val="00E15FA6"/>
    <w:rsid w:val="00E20ED1"/>
    <w:rsid w:val="00E24015"/>
    <w:rsid w:val="00E24264"/>
    <w:rsid w:val="00E244EF"/>
    <w:rsid w:val="00E254F5"/>
    <w:rsid w:val="00E27B18"/>
    <w:rsid w:val="00E31F8B"/>
    <w:rsid w:val="00E33496"/>
    <w:rsid w:val="00E33E64"/>
    <w:rsid w:val="00E356A8"/>
    <w:rsid w:val="00E35DB3"/>
    <w:rsid w:val="00E36FAD"/>
    <w:rsid w:val="00E40082"/>
    <w:rsid w:val="00E40525"/>
    <w:rsid w:val="00E42639"/>
    <w:rsid w:val="00E478F6"/>
    <w:rsid w:val="00E52290"/>
    <w:rsid w:val="00E5486F"/>
    <w:rsid w:val="00E54C4B"/>
    <w:rsid w:val="00E5609B"/>
    <w:rsid w:val="00E56421"/>
    <w:rsid w:val="00E565C4"/>
    <w:rsid w:val="00E60498"/>
    <w:rsid w:val="00E619D9"/>
    <w:rsid w:val="00E61FB8"/>
    <w:rsid w:val="00E627BF"/>
    <w:rsid w:val="00E647CA"/>
    <w:rsid w:val="00E66B02"/>
    <w:rsid w:val="00E67FE8"/>
    <w:rsid w:val="00E711D8"/>
    <w:rsid w:val="00E71203"/>
    <w:rsid w:val="00E747A8"/>
    <w:rsid w:val="00E76346"/>
    <w:rsid w:val="00E81025"/>
    <w:rsid w:val="00E8111C"/>
    <w:rsid w:val="00E8338B"/>
    <w:rsid w:val="00E85AA3"/>
    <w:rsid w:val="00E90203"/>
    <w:rsid w:val="00E91FE6"/>
    <w:rsid w:val="00E95237"/>
    <w:rsid w:val="00E97F2E"/>
    <w:rsid w:val="00EA120C"/>
    <w:rsid w:val="00EA184F"/>
    <w:rsid w:val="00EA3199"/>
    <w:rsid w:val="00EA3818"/>
    <w:rsid w:val="00EA3B97"/>
    <w:rsid w:val="00EB0D73"/>
    <w:rsid w:val="00EB12B3"/>
    <w:rsid w:val="00EB2524"/>
    <w:rsid w:val="00EC2872"/>
    <w:rsid w:val="00EC2B92"/>
    <w:rsid w:val="00EC66A1"/>
    <w:rsid w:val="00EC73A7"/>
    <w:rsid w:val="00EC7CA9"/>
    <w:rsid w:val="00ED00C7"/>
    <w:rsid w:val="00ED12B6"/>
    <w:rsid w:val="00ED12BA"/>
    <w:rsid w:val="00ED2060"/>
    <w:rsid w:val="00ED2784"/>
    <w:rsid w:val="00ED6AE9"/>
    <w:rsid w:val="00ED727D"/>
    <w:rsid w:val="00EE02B5"/>
    <w:rsid w:val="00EE0A8F"/>
    <w:rsid w:val="00EE11F3"/>
    <w:rsid w:val="00EE44BB"/>
    <w:rsid w:val="00EE5D4C"/>
    <w:rsid w:val="00EE6999"/>
    <w:rsid w:val="00EF1A3E"/>
    <w:rsid w:val="00EF1EDD"/>
    <w:rsid w:val="00EF2320"/>
    <w:rsid w:val="00EF45BA"/>
    <w:rsid w:val="00EF6CDC"/>
    <w:rsid w:val="00EF6DD5"/>
    <w:rsid w:val="00F00870"/>
    <w:rsid w:val="00F0432C"/>
    <w:rsid w:val="00F04DB1"/>
    <w:rsid w:val="00F05A3D"/>
    <w:rsid w:val="00F11F7B"/>
    <w:rsid w:val="00F133EC"/>
    <w:rsid w:val="00F14553"/>
    <w:rsid w:val="00F15A0D"/>
    <w:rsid w:val="00F16935"/>
    <w:rsid w:val="00F16BCE"/>
    <w:rsid w:val="00F172BF"/>
    <w:rsid w:val="00F17B1E"/>
    <w:rsid w:val="00F23E20"/>
    <w:rsid w:val="00F2579D"/>
    <w:rsid w:val="00F32872"/>
    <w:rsid w:val="00F32C84"/>
    <w:rsid w:val="00F337C8"/>
    <w:rsid w:val="00F34569"/>
    <w:rsid w:val="00F34F1F"/>
    <w:rsid w:val="00F40B61"/>
    <w:rsid w:val="00F4133D"/>
    <w:rsid w:val="00F4365F"/>
    <w:rsid w:val="00F44E3C"/>
    <w:rsid w:val="00F454E4"/>
    <w:rsid w:val="00F460FE"/>
    <w:rsid w:val="00F46277"/>
    <w:rsid w:val="00F46728"/>
    <w:rsid w:val="00F54EDE"/>
    <w:rsid w:val="00F558C3"/>
    <w:rsid w:val="00F60DC1"/>
    <w:rsid w:val="00F60EE8"/>
    <w:rsid w:val="00F62CB3"/>
    <w:rsid w:val="00F63523"/>
    <w:rsid w:val="00F64A94"/>
    <w:rsid w:val="00F64BA1"/>
    <w:rsid w:val="00F65882"/>
    <w:rsid w:val="00F66D1B"/>
    <w:rsid w:val="00F70BB3"/>
    <w:rsid w:val="00F7614C"/>
    <w:rsid w:val="00F76E00"/>
    <w:rsid w:val="00F77C9C"/>
    <w:rsid w:val="00F80D35"/>
    <w:rsid w:val="00F83980"/>
    <w:rsid w:val="00F8499D"/>
    <w:rsid w:val="00F85E49"/>
    <w:rsid w:val="00F8725C"/>
    <w:rsid w:val="00F90CF4"/>
    <w:rsid w:val="00F92E7F"/>
    <w:rsid w:val="00F94925"/>
    <w:rsid w:val="00F94D47"/>
    <w:rsid w:val="00F95D6A"/>
    <w:rsid w:val="00F977CB"/>
    <w:rsid w:val="00F97FB2"/>
    <w:rsid w:val="00FA1BBA"/>
    <w:rsid w:val="00FA2999"/>
    <w:rsid w:val="00FA4B90"/>
    <w:rsid w:val="00FA4C39"/>
    <w:rsid w:val="00FA6270"/>
    <w:rsid w:val="00FA6C9E"/>
    <w:rsid w:val="00FA7B4C"/>
    <w:rsid w:val="00FB1148"/>
    <w:rsid w:val="00FB1384"/>
    <w:rsid w:val="00FB30B1"/>
    <w:rsid w:val="00FB479D"/>
    <w:rsid w:val="00FB49B4"/>
    <w:rsid w:val="00FB53FD"/>
    <w:rsid w:val="00FB55B8"/>
    <w:rsid w:val="00FC0441"/>
    <w:rsid w:val="00FC41AC"/>
    <w:rsid w:val="00FD134A"/>
    <w:rsid w:val="00FE3412"/>
    <w:rsid w:val="00FE3DDA"/>
    <w:rsid w:val="00FE53CB"/>
    <w:rsid w:val="00FE6176"/>
    <w:rsid w:val="00FE630A"/>
    <w:rsid w:val="00FE6E4F"/>
    <w:rsid w:val="00FF1CF5"/>
    <w:rsid w:val="00FF2B9C"/>
    <w:rsid w:val="00FF3AF5"/>
    <w:rsid w:val="00FF4B1C"/>
    <w:rsid w:val="00FF50FF"/>
    <w:rsid w:val="00FF5A8B"/>
    <w:rsid w:val="00FF6254"/>
    <w:rsid w:val="00FF6B8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7BFB966-FC69-4617-B17B-CBBDD720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GB" w:eastAsia="zh-TW"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14"/>
    <w:pPr>
      <w:snapToGrid w:val="0"/>
      <w:spacing w:afterLines="100" w:after="200"/>
      <w:jc w:val="both"/>
    </w:pPr>
    <w:rPr>
      <w:rFonts w:ascii="Times New Roman" w:hAnsi="Times New Roman"/>
      <w:sz w:val="28"/>
      <w:szCs w:val="28"/>
    </w:rPr>
  </w:style>
  <w:style w:type="paragraph" w:styleId="1">
    <w:name w:val="heading 1"/>
    <w:basedOn w:val="a"/>
    <w:next w:val="a"/>
    <w:link w:val="10"/>
    <w:autoRedefine/>
    <w:uiPriority w:val="99"/>
    <w:qFormat/>
    <w:locked/>
    <w:rsid w:val="002A2E31"/>
    <w:pPr>
      <w:widowControl w:val="0"/>
      <w:snapToGrid/>
      <w:spacing w:afterLines="0" w:after="0" w:line="500" w:lineRule="exact"/>
      <w:jc w:val="center"/>
      <w:outlineLvl w:val="0"/>
    </w:pPr>
    <w:rPr>
      <w:rFonts w:ascii="SimHei" w:eastAsia="SimHei"/>
      <w:b/>
      <w:kern w:val="2"/>
      <w:sz w:val="36"/>
      <w:szCs w:val="36"/>
      <w:lang w:val="en-US" w:eastAsia="zh-CN"/>
    </w:rPr>
  </w:style>
  <w:style w:type="paragraph" w:styleId="2">
    <w:name w:val="heading 2"/>
    <w:basedOn w:val="a"/>
    <w:next w:val="a"/>
    <w:link w:val="20"/>
    <w:autoRedefine/>
    <w:uiPriority w:val="99"/>
    <w:qFormat/>
    <w:locked/>
    <w:rsid w:val="002A2E31"/>
    <w:pPr>
      <w:widowControl w:val="0"/>
      <w:snapToGrid/>
      <w:spacing w:afterLines="0" w:after="0" w:line="500" w:lineRule="exact"/>
      <w:jc w:val="center"/>
      <w:outlineLvl w:val="1"/>
    </w:pPr>
    <w:rPr>
      <w:rFonts w:ascii="FangSong_GB2312" w:eastAsia="FangSong_GB2312"/>
      <w:b/>
      <w:kern w:val="2"/>
      <w:sz w:val="32"/>
      <w:szCs w:val="32"/>
      <w:lang w:val="en-US" w:eastAsia="zh-CN"/>
    </w:rPr>
  </w:style>
  <w:style w:type="paragraph" w:styleId="3">
    <w:name w:val="heading 3"/>
    <w:basedOn w:val="a"/>
    <w:next w:val="a"/>
    <w:link w:val="30"/>
    <w:autoRedefine/>
    <w:uiPriority w:val="99"/>
    <w:qFormat/>
    <w:locked/>
    <w:rsid w:val="002A2E31"/>
    <w:pPr>
      <w:keepNext/>
      <w:keepLines/>
      <w:widowControl w:val="0"/>
      <w:snapToGrid/>
      <w:spacing w:afterLines="0" w:after="0" w:line="440" w:lineRule="exact"/>
      <w:ind w:firstLineChars="200" w:firstLine="200"/>
      <w:jc w:val="left"/>
      <w:outlineLvl w:val="2"/>
    </w:pPr>
    <w:rPr>
      <w:rFonts w:eastAsia="KaiTi_GB2312"/>
      <w:b/>
      <w:bCs/>
      <w:kern w:val="2"/>
      <w:sz w:val="32"/>
      <w:szCs w:val="32"/>
      <w:lang w:val="en-US" w:eastAsia="zh-CN"/>
    </w:rPr>
  </w:style>
  <w:style w:type="paragraph" w:styleId="4">
    <w:name w:val="heading 4"/>
    <w:basedOn w:val="a"/>
    <w:next w:val="a"/>
    <w:link w:val="40"/>
    <w:autoRedefine/>
    <w:uiPriority w:val="99"/>
    <w:qFormat/>
    <w:locked/>
    <w:rsid w:val="002A2E31"/>
    <w:pPr>
      <w:keepNext/>
      <w:keepLines/>
      <w:widowControl w:val="0"/>
      <w:numPr>
        <w:ilvl w:val="2"/>
        <w:numId w:val="1"/>
      </w:numPr>
      <w:snapToGrid/>
      <w:spacing w:afterLines="0" w:after="0"/>
      <w:outlineLvl w:val="3"/>
    </w:pPr>
    <w:rPr>
      <w:rFonts w:eastAsia="FangSong_GB2312"/>
      <w:b/>
      <w:bCs/>
      <w:kern w:val="2"/>
      <w:sz w:val="32"/>
      <w:lang w:val="en-US" w:eastAsia="zh-CN"/>
    </w:rPr>
  </w:style>
  <w:style w:type="paragraph" w:styleId="5">
    <w:name w:val="heading 5"/>
    <w:basedOn w:val="a"/>
    <w:next w:val="a"/>
    <w:link w:val="50"/>
    <w:autoRedefine/>
    <w:uiPriority w:val="99"/>
    <w:qFormat/>
    <w:locked/>
    <w:rsid w:val="002A2E31"/>
    <w:pPr>
      <w:keepNext/>
      <w:keepLines/>
      <w:widowControl w:val="0"/>
      <w:numPr>
        <w:ilvl w:val="3"/>
        <w:numId w:val="1"/>
      </w:numPr>
      <w:snapToGrid/>
      <w:spacing w:afterLines="0" w:after="0"/>
      <w:outlineLvl w:val="4"/>
    </w:pPr>
    <w:rPr>
      <w:rFonts w:eastAsia="FangSong_GB2312"/>
      <w:b/>
      <w:bCs/>
      <w:kern w:val="2"/>
      <w:sz w:val="32"/>
      <w:lang w:val="en-US" w:eastAsia="zh-CN"/>
    </w:rPr>
  </w:style>
  <w:style w:type="paragraph" w:styleId="6">
    <w:name w:val="heading 6"/>
    <w:basedOn w:val="a"/>
    <w:next w:val="a"/>
    <w:link w:val="60"/>
    <w:autoRedefine/>
    <w:uiPriority w:val="99"/>
    <w:qFormat/>
    <w:locked/>
    <w:rsid w:val="002A2E31"/>
    <w:pPr>
      <w:keepNext/>
      <w:keepLines/>
      <w:widowControl w:val="0"/>
      <w:snapToGrid/>
      <w:spacing w:before="240" w:afterLines="0" w:after="64" w:line="319" w:lineRule="auto"/>
      <w:outlineLvl w:val="5"/>
    </w:pPr>
    <w:rPr>
      <w:rFonts w:ascii="Cambria" w:eastAsia="FangSong_GB2312" w:hAnsi="Cambria"/>
      <w:b/>
      <w:bCs/>
      <w:kern w:val="2"/>
      <w:sz w:val="32"/>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F0514"/>
    <w:pPr>
      <w:tabs>
        <w:tab w:val="center" w:pos="4320"/>
        <w:tab w:val="right" w:pos="8640"/>
      </w:tabs>
      <w:spacing w:after="0"/>
    </w:pPr>
  </w:style>
  <w:style w:type="character" w:customStyle="1" w:styleId="a4">
    <w:name w:val="頁首 字元"/>
    <w:link w:val="a3"/>
    <w:uiPriority w:val="99"/>
    <w:locked/>
    <w:rsid w:val="00AF0514"/>
    <w:rPr>
      <w:rFonts w:cs="Times New Roman"/>
    </w:rPr>
  </w:style>
  <w:style w:type="paragraph" w:styleId="a5">
    <w:name w:val="footer"/>
    <w:basedOn w:val="a"/>
    <w:link w:val="a6"/>
    <w:uiPriority w:val="99"/>
    <w:rsid w:val="00AF0514"/>
    <w:pPr>
      <w:tabs>
        <w:tab w:val="center" w:pos="4320"/>
        <w:tab w:val="right" w:pos="8640"/>
      </w:tabs>
      <w:spacing w:after="0"/>
    </w:pPr>
  </w:style>
  <w:style w:type="character" w:customStyle="1" w:styleId="a6">
    <w:name w:val="頁尾 字元"/>
    <w:link w:val="a5"/>
    <w:uiPriority w:val="99"/>
    <w:locked/>
    <w:rsid w:val="00AF0514"/>
    <w:rPr>
      <w:rFonts w:cs="Times New Roman"/>
    </w:rPr>
  </w:style>
  <w:style w:type="paragraph" w:customStyle="1" w:styleId="11">
    <w:name w:val="正文1"/>
    <w:rsid w:val="00D01991"/>
    <w:pPr>
      <w:widowControl w:val="0"/>
      <w:suppressAutoHyphens/>
    </w:pPr>
    <w:rPr>
      <w:rFonts w:ascii="Courier" w:eastAsia="Times New Roman" w:hAnsi="Courier"/>
      <w:color w:val="000000"/>
      <w:lang w:val="en-US" w:eastAsia="en-CA"/>
    </w:rPr>
  </w:style>
  <w:style w:type="paragraph" w:customStyle="1" w:styleId="HeaderFooterA">
    <w:name w:val="Header &amp; Footer A"/>
    <w:rsid w:val="00D01991"/>
    <w:pPr>
      <w:tabs>
        <w:tab w:val="right" w:pos="9360"/>
      </w:tabs>
    </w:pPr>
    <w:rPr>
      <w:rFonts w:ascii="Helvetica" w:eastAsia="Times New Roman" w:hAnsi="Helvetica"/>
      <w:color w:val="000000"/>
      <w:lang w:val="en-US" w:eastAsia="en-CA"/>
    </w:rPr>
  </w:style>
  <w:style w:type="paragraph" w:customStyle="1" w:styleId="BodyA">
    <w:name w:val="Body A"/>
    <w:rsid w:val="00D01991"/>
    <w:rPr>
      <w:rFonts w:ascii="Helvetica" w:eastAsia="Times New Roman" w:hAnsi="Helvetica"/>
      <w:color w:val="000000"/>
      <w:sz w:val="24"/>
      <w:lang w:val="en-US" w:eastAsia="en-CA"/>
    </w:rPr>
  </w:style>
  <w:style w:type="paragraph" w:customStyle="1" w:styleId="12">
    <w:name w:val="正文文本1"/>
    <w:rsid w:val="00D01991"/>
    <w:pPr>
      <w:widowControl w:val="0"/>
      <w:suppressAutoHyphens/>
    </w:pPr>
    <w:rPr>
      <w:rFonts w:ascii="Arial" w:eastAsia="Times New Roman" w:hAnsi="Arial"/>
      <w:color w:val="2C3C17"/>
      <w:sz w:val="24"/>
      <w:lang w:val="en-US" w:eastAsia="en-CA"/>
    </w:rPr>
  </w:style>
  <w:style w:type="paragraph" w:customStyle="1" w:styleId="21">
    <w:name w:val="正文文本缩进 21"/>
    <w:rsid w:val="00D01991"/>
    <w:pPr>
      <w:widowControl w:val="0"/>
      <w:tabs>
        <w:tab w:val="center" w:pos="4968"/>
        <w:tab w:val="right" w:pos="9222"/>
      </w:tabs>
      <w:suppressAutoHyphens/>
      <w:ind w:left="720"/>
      <w:jc w:val="both"/>
    </w:pPr>
    <w:rPr>
      <w:rFonts w:ascii="Arial" w:eastAsia="Times New Roman" w:hAnsi="Arial"/>
      <w:color w:val="2C3C17"/>
      <w:sz w:val="24"/>
      <w:lang w:val="en-US" w:eastAsia="en-CA"/>
    </w:rPr>
  </w:style>
  <w:style w:type="character" w:customStyle="1" w:styleId="FootnoteCharacters">
    <w:name w:val="Footnote Characters"/>
    <w:rsid w:val="00D01991"/>
    <w:rPr>
      <w:color w:val="000000"/>
      <w:sz w:val="20"/>
    </w:rPr>
  </w:style>
  <w:style w:type="paragraph" w:customStyle="1" w:styleId="13">
    <w:name w:val="脚注文本1"/>
    <w:rsid w:val="00D01991"/>
    <w:pPr>
      <w:widowControl w:val="0"/>
      <w:suppressAutoHyphens/>
    </w:pPr>
    <w:rPr>
      <w:rFonts w:ascii="Courier" w:eastAsia="Times New Roman" w:hAnsi="Courier"/>
      <w:color w:val="000000"/>
      <w:lang w:val="en-US" w:eastAsia="en-CA"/>
    </w:rPr>
  </w:style>
  <w:style w:type="character" w:customStyle="1" w:styleId="14">
    <w:name w:val="脚注引用1"/>
    <w:rsid w:val="00D01991"/>
    <w:rPr>
      <w:color w:val="000000"/>
      <w:sz w:val="20"/>
      <w:vertAlign w:val="superscript"/>
    </w:rPr>
  </w:style>
  <w:style w:type="paragraph" w:customStyle="1" w:styleId="210">
    <w:name w:val="标题 21"/>
    <w:next w:val="11"/>
    <w:rsid w:val="00D01991"/>
    <w:pPr>
      <w:keepNext/>
      <w:widowControl w:val="0"/>
      <w:suppressAutoHyphens/>
      <w:jc w:val="center"/>
    </w:pPr>
    <w:rPr>
      <w:rFonts w:ascii="Arial" w:eastAsia="Times New Roman" w:hAnsi="Arial"/>
      <w:color w:val="000000"/>
      <w:sz w:val="24"/>
      <w:lang w:eastAsia="en-CA"/>
    </w:rPr>
  </w:style>
  <w:style w:type="paragraph" w:customStyle="1" w:styleId="15">
    <w:name w:val="批注文字1"/>
    <w:rsid w:val="00D01991"/>
    <w:pPr>
      <w:widowControl w:val="0"/>
      <w:suppressAutoHyphens/>
    </w:pPr>
    <w:rPr>
      <w:rFonts w:ascii="Courier" w:eastAsia="Times New Roman" w:hAnsi="Courier"/>
      <w:color w:val="000000"/>
      <w:lang w:val="en-US" w:eastAsia="en-CA"/>
    </w:rPr>
  </w:style>
  <w:style w:type="paragraph" w:customStyle="1" w:styleId="16">
    <w:name w:val="页眉1"/>
    <w:rsid w:val="00D01991"/>
    <w:pPr>
      <w:widowControl w:val="0"/>
      <w:tabs>
        <w:tab w:val="center" w:pos="4320"/>
        <w:tab w:val="right" w:pos="8640"/>
      </w:tabs>
      <w:suppressAutoHyphens/>
    </w:pPr>
    <w:rPr>
      <w:rFonts w:ascii="Courier" w:eastAsia="Times New Roman" w:hAnsi="Courier"/>
      <w:color w:val="000000"/>
      <w:lang w:val="en-US" w:eastAsia="en-CA"/>
    </w:rPr>
  </w:style>
  <w:style w:type="paragraph" w:customStyle="1" w:styleId="41">
    <w:name w:val="标题 41"/>
    <w:next w:val="11"/>
    <w:autoRedefine/>
    <w:rsid w:val="00D01991"/>
    <w:pPr>
      <w:keepNext/>
      <w:widowControl w:val="0"/>
      <w:suppressAutoHyphens/>
    </w:pPr>
    <w:rPr>
      <w:rFonts w:ascii="Arial" w:eastAsia="Times New Roman" w:hAnsi="Arial"/>
      <w:color w:val="3C5537"/>
      <w:sz w:val="24"/>
      <w:lang w:val="en-US" w:eastAsia="en-CA"/>
    </w:rPr>
  </w:style>
  <w:style w:type="paragraph" w:customStyle="1" w:styleId="31">
    <w:name w:val="标题 31"/>
    <w:next w:val="11"/>
    <w:rsid w:val="00D01991"/>
    <w:pPr>
      <w:keepNext/>
      <w:widowControl w:val="0"/>
      <w:suppressAutoHyphens/>
      <w:jc w:val="center"/>
    </w:pPr>
    <w:rPr>
      <w:rFonts w:ascii="Arial" w:eastAsia="Times New Roman" w:hAnsi="Arial"/>
      <w:color w:val="2C3C17"/>
      <w:sz w:val="24"/>
      <w:lang w:eastAsia="en-CA"/>
    </w:rPr>
  </w:style>
  <w:style w:type="paragraph" w:styleId="a7">
    <w:name w:val="Balloon Text"/>
    <w:basedOn w:val="a"/>
    <w:link w:val="a8"/>
    <w:uiPriority w:val="99"/>
    <w:semiHidden/>
    <w:rsid w:val="00D01991"/>
    <w:pPr>
      <w:snapToGrid/>
      <w:spacing w:afterLines="0"/>
      <w:jc w:val="left"/>
    </w:pPr>
    <w:rPr>
      <w:rFonts w:ascii="Tahoma" w:eastAsia="Times New Roman" w:hAnsi="Tahoma"/>
      <w:color w:val="000000"/>
      <w:sz w:val="16"/>
      <w:szCs w:val="16"/>
      <w:lang w:val="en-US" w:eastAsia="en-US"/>
    </w:rPr>
  </w:style>
  <w:style w:type="character" w:customStyle="1" w:styleId="a8">
    <w:name w:val="註解方塊文字 字元"/>
    <w:link w:val="a7"/>
    <w:uiPriority w:val="99"/>
    <w:locked/>
    <w:rsid w:val="00D01991"/>
    <w:rPr>
      <w:rFonts w:ascii="Tahoma" w:eastAsia="Times New Roman" w:hAnsi="Tahoma" w:cs="Times New Roman"/>
      <w:color w:val="000000"/>
      <w:sz w:val="16"/>
      <w:szCs w:val="16"/>
      <w:lang w:val="x-none" w:eastAsia="en-US"/>
    </w:rPr>
  </w:style>
  <w:style w:type="character" w:styleId="a9">
    <w:name w:val="annotation reference"/>
    <w:semiHidden/>
    <w:rsid w:val="00D01991"/>
    <w:rPr>
      <w:sz w:val="16"/>
    </w:rPr>
  </w:style>
  <w:style w:type="paragraph" w:styleId="aa">
    <w:name w:val="annotation text"/>
    <w:basedOn w:val="a"/>
    <w:link w:val="ab"/>
    <w:semiHidden/>
    <w:rsid w:val="00D01991"/>
    <w:pPr>
      <w:snapToGrid/>
      <w:spacing w:afterLines="0"/>
      <w:jc w:val="left"/>
    </w:pPr>
    <w:rPr>
      <w:rFonts w:eastAsia="Times New Roman"/>
      <w:color w:val="000000"/>
      <w:sz w:val="20"/>
      <w:szCs w:val="20"/>
      <w:lang w:val="en-US" w:eastAsia="en-US"/>
    </w:rPr>
  </w:style>
  <w:style w:type="character" w:customStyle="1" w:styleId="ab">
    <w:name w:val="註解文字 字元"/>
    <w:link w:val="aa"/>
    <w:locked/>
    <w:rsid w:val="00D01991"/>
    <w:rPr>
      <w:rFonts w:ascii="Times New Roman" w:eastAsia="Times New Roman" w:hAnsi="Times New Roman" w:cs="Times New Roman"/>
      <w:color w:val="000000"/>
      <w:sz w:val="20"/>
      <w:szCs w:val="20"/>
      <w:lang w:val="x-none" w:eastAsia="en-US"/>
    </w:rPr>
  </w:style>
  <w:style w:type="paragraph" w:styleId="ac">
    <w:name w:val="annotation subject"/>
    <w:basedOn w:val="aa"/>
    <w:next w:val="aa"/>
    <w:link w:val="ad"/>
    <w:uiPriority w:val="99"/>
    <w:semiHidden/>
    <w:rsid w:val="00D01991"/>
    <w:rPr>
      <w:b/>
      <w:bCs/>
    </w:rPr>
  </w:style>
  <w:style w:type="character" w:customStyle="1" w:styleId="ad">
    <w:name w:val="註解主旨 字元"/>
    <w:link w:val="ac"/>
    <w:uiPriority w:val="99"/>
    <w:locked/>
    <w:rsid w:val="00D01991"/>
    <w:rPr>
      <w:rFonts w:ascii="Times New Roman" w:eastAsia="Times New Roman" w:hAnsi="Times New Roman" w:cs="Times New Roman"/>
      <w:b/>
      <w:bCs/>
      <w:color w:val="000000"/>
      <w:sz w:val="20"/>
      <w:szCs w:val="20"/>
      <w:lang w:val="x-none" w:eastAsia="en-US"/>
    </w:rPr>
  </w:style>
  <w:style w:type="paragraph" w:customStyle="1" w:styleId="17">
    <w:name w:val="清單段落1"/>
    <w:basedOn w:val="a"/>
    <w:rsid w:val="00D01991"/>
    <w:pPr>
      <w:snapToGrid/>
      <w:spacing w:afterLines="0"/>
      <w:ind w:left="720"/>
      <w:jc w:val="left"/>
    </w:pPr>
    <w:rPr>
      <w:rFonts w:eastAsia="Times New Roman"/>
      <w:color w:val="000000"/>
      <w:sz w:val="24"/>
      <w:szCs w:val="24"/>
      <w:lang w:val="en-US" w:eastAsia="en-US"/>
    </w:rPr>
  </w:style>
  <w:style w:type="paragraph" w:styleId="ae">
    <w:name w:val="Body Text"/>
    <w:basedOn w:val="a"/>
    <w:link w:val="af"/>
    <w:rsid w:val="00D01991"/>
    <w:pPr>
      <w:widowControl w:val="0"/>
      <w:suppressAutoHyphens/>
      <w:autoSpaceDE w:val="0"/>
      <w:snapToGrid/>
      <w:spacing w:afterLines="0"/>
      <w:jc w:val="left"/>
    </w:pPr>
    <w:rPr>
      <w:rFonts w:ascii="Univers (W1)" w:eastAsia="Times New Roman" w:hAnsi="Univers (W1)"/>
      <w:color w:val="008000"/>
      <w:sz w:val="24"/>
      <w:szCs w:val="24"/>
      <w:lang w:val="en-US" w:eastAsia="ar-SA"/>
    </w:rPr>
  </w:style>
  <w:style w:type="character" w:customStyle="1" w:styleId="af">
    <w:name w:val="本文 字元"/>
    <w:link w:val="ae"/>
    <w:locked/>
    <w:rsid w:val="00D01991"/>
    <w:rPr>
      <w:rFonts w:ascii="Univers (W1)" w:eastAsia="Times New Roman" w:hAnsi="Univers (W1)" w:cs="Times New Roman"/>
      <w:color w:val="008000"/>
      <w:sz w:val="24"/>
      <w:szCs w:val="24"/>
      <w:lang w:val="x-none" w:eastAsia="ar-SA" w:bidi="ar-SA"/>
    </w:rPr>
  </w:style>
  <w:style w:type="table" w:styleId="af0">
    <w:name w:val="Table Grid"/>
    <w:basedOn w:val="a1"/>
    <w:rsid w:val="00D01991"/>
    <w:pPr>
      <w:widowControl w:val="0"/>
      <w:suppressAutoHyphens/>
      <w:autoSpaceDE w:val="0"/>
    </w:pPr>
    <w:rPr>
      <w:rFonts w:ascii="Times New Roman" w:eastAsia="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正文2"/>
    <w:rsid w:val="00D01991"/>
    <w:pPr>
      <w:widowControl w:val="0"/>
      <w:suppressAutoHyphens/>
    </w:pPr>
    <w:rPr>
      <w:rFonts w:ascii="Courier" w:eastAsia="Times New Roman" w:hAnsi="Courier"/>
      <w:color w:val="000000"/>
      <w:lang w:val="en-US" w:eastAsia="en-CA"/>
    </w:rPr>
  </w:style>
  <w:style w:type="paragraph" w:styleId="af1">
    <w:name w:val="footnote text"/>
    <w:basedOn w:val="a"/>
    <w:link w:val="af2"/>
    <w:rsid w:val="00D01991"/>
    <w:pPr>
      <w:snapToGrid/>
      <w:spacing w:afterLines="0"/>
      <w:jc w:val="left"/>
    </w:pPr>
    <w:rPr>
      <w:rFonts w:eastAsia="Times New Roman"/>
      <w:color w:val="000000"/>
      <w:sz w:val="20"/>
      <w:szCs w:val="20"/>
      <w:lang w:val="en-US" w:eastAsia="en-US"/>
    </w:rPr>
  </w:style>
  <w:style w:type="character" w:customStyle="1" w:styleId="af2">
    <w:name w:val="註腳文字 字元"/>
    <w:link w:val="af1"/>
    <w:locked/>
    <w:rsid w:val="00D01991"/>
    <w:rPr>
      <w:rFonts w:ascii="Times New Roman" w:eastAsia="Times New Roman" w:hAnsi="Times New Roman" w:cs="Times New Roman"/>
      <w:color w:val="000000"/>
      <w:sz w:val="20"/>
      <w:szCs w:val="20"/>
      <w:lang w:val="x-none" w:eastAsia="en-US"/>
    </w:rPr>
  </w:style>
  <w:style w:type="character" w:styleId="af3">
    <w:name w:val="footnote reference"/>
    <w:rsid w:val="00D01991"/>
    <w:rPr>
      <w:vertAlign w:val="superscript"/>
    </w:rPr>
  </w:style>
  <w:style w:type="paragraph" w:customStyle="1" w:styleId="23">
    <w:name w:val="清單段落2"/>
    <w:basedOn w:val="a"/>
    <w:rsid w:val="00D01991"/>
    <w:pPr>
      <w:snapToGrid/>
      <w:spacing w:afterLines="0"/>
      <w:ind w:firstLineChars="200" w:firstLine="420"/>
      <w:jc w:val="left"/>
    </w:pPr>
    <w:rPr>
      <w:rFonts w:eastAsia="Times New Roman"/>
      <w:color w:val="000000"/>
      <w:sz w:val="24"/>
      <w:szCs w:val="24"/>
      <w:lang w:val="en-US" w:eastAsia="en-US"/>
    </w:rPr>
  </w:style>
  <w:style w:type="character" w:styleId="af4">
    <w:name w:val="page number"/>
    <w:uiPriority w:val="99"/>
    <w:rsid w:val="00D01991"/>
    <w:rPr>
      <w:rFonts w:cs="Times New Roman"/>
    </w:rPr>
  </w:style>
  <w:style w:type="paragraph" w:customStyle="1" w:styleId="CharChar31">
    <w:name w:val="Char Char31"/>
    <w:basedOn w:val="a"/>
    <w:rsid w:val="00640DBB"/>
    <w:pPr>
      <w:widowControl w:val="0"/>
      <w:snapToGrid/>
      <w:spacing w:afterLines="0"/>
    </w:pPr>
    <w:rPr>
      <w:rFonts w:ascii="Tahoma" w:eastAsia="Times New Roman" w:hAnsi="Tahoma"/>
      <w:kern w:val="2"/>
      <w:sz w:val="24"/>
      <w:szCs w:val="20"/>
      <w:lang w:val="en-US" w:eastAsia="zh-CN"/>
    </w:rPr>
  </w:style>
  <w:style w:type="character" w:customStyle="1" w:styleId="shorttext">
    <w:name w:val="short_text"/>
    <w:rsid w:val="00D62630"/>
    <w:rPr>
      <w:rFonts w:cs="Times New Roman"/>
    </w:rPr>
  </w:style>
  <w:style w:type="character" w:customStyle="1" w:styleId="gt-ct-text1">
    <w:name w:val="gt-ct-text1"/>
    <w:rsid w:val="00D62630"/>
    <w:rPr>
      <w:rFonts w:cs="Times New Roman"/>
      <w:color w:val="222222"/>
      <w:sz w:val="24"/>
      <w:szCs w:val="24"/>
    </w:rPr>
  </w:style>
  <w:style w:type="paragraph" w:customStyle="1" w:styleId="18">
    <w:name w:val="內縮1"/>
    <w:basedOn w:val="a"/>
    <w:rsid w:val="00246C1E"/>
    <w:pPr>
      <w:tabs>
        <w:tab w:val="left" w:pos="936"/>
        <w:tab w:val="left" w:pos="1559"/>
        <w:tab w:val="left" w:pos="2183"/>
        <w:tab w:val="left" w:pos="2807"/>
      </w:tabs>
      <w:adjustRightInd w:val="0"/>
      <w:snapToGrid/>
      <w:spacing w:afterLines="0" w:line="360" w:lineRule="atLeast"/>
      <w:ind w:left="1560" w:hanging="624"/>
      <w:textAlignment w:val="baseline"/>
    </w:pPr>
    <w:rPr>
      <w:rFonts w:eastAsia="華康細明體"/>
      <w:spacing w:val="30"/>
      <w:sz w:val="24"/>
      <w:szCs w:val="20"/>
      <w:lang w:val="en-US"/>
    </w:rPr>
  </w:style>
  <w:style w:type="paragraph" w:customStyle="1" w:styleId="32">
    <w:name w:val="內縮3"/>
    <w:basedOn w:val="a"/>
    <w:rsid w:val="006C4B8A"/>
    <w:pPr>
      <w:tabs>
        <w:tab w:val="left" w:pos="936"/>
        <w:tab w:val="left" w:pos="1559"/>
        <w:tab w:val="left" w:pos="2183"/>
        <w:tab w:val="left" w:pos="2807"/>
      </w:tabs>
      <w:adjustRightInd w:val="0"/>
      <w:snapToGrid/>
      <w:spacing w:afterLines="0" w:line="360" w:lineRule="atLeast"/>
      <w:ind w:left="2807" w:hanging="624"/>
      <w:textAlignment w:val="baseline"/>
    </w:pPr>
    <w:rPr>
      <w:rFonts w:eastAsia="華康細明體"/>
      <w:spacing w:val="30"/>
      <w:sz w:val="24"/>
      <w:szCs w:val="20"/>
      <w:lang w:val="en-US"/>
    </w:rPr>
  </w:style>
  <w:style w:type="paragraph" w:customStyle="1" w:styleId="Default">
    <w:name w:val="Default"/>
    <w:uiPriority w:val="99"/>
    <w:rsid w:val="00625269"/>
    <w:pPr>
      <w:autoSpaceDE w:val="0"/>
      <w:autoSpaceDN w:val="0"/>
      <w:adjustRightInd w:val="0"/>
    </w:pPr>
    <w:rPr>
      <w:rFonts w:ascii="Times New Roman" w:hAnsi="Times New Roman"/>
      <w:color w:val="000000"/>
      <w:sz w:val="24"/>
      <w:szCs w:val="24"/>
    </w:rPr>
  </w:style>
  <w:style w:type="paragraph" w:customStyle="1" w:styleId="KWNormal">
    <w:name w:val="K&amp;W Normal"/>
    <w:link w:val="KWNormalChar"/>
    <w:rsid w:val="004D1C1F"/>
    <w:pPr>
      <w:widowControl w:val="0"/>
      <w:autoSpaceDE w:val="0"/>
      <w:autoSpaceDN w:val="0"/>
      <w:adjustRightInd w:val="0"/>
      <w:spacing w:after="280" w:line="240" w:lineRule="atLeast"/>
      <w:jc w:val="both"/>
    </w:pPr>
    <w:rPr>
      <w:rFonts w:ascii="Arial" w:eastAsia="Times New Roman" w:hAnsi="Arial" w:cs="Arial"/>
      <w:color w:val="000000"/>
      <w:kern w:val="2"/>
      <w:sz w:val="21"/>
      <w:szCs w:val="21"/>
      <w:lang w:val="en-US" w:eastAsia="zh-CN"/>
    </w:rPr>
  </w:style>
  <w:style w:type="character" w:customStyle="1" w:styleId="DeltaViewInsertion">
    <w:name w:val="DeltaView Insertion"/>
    <w:rsid w:val="004D1C1F"/>
    <w:rPr>
      <w:color w:val="0000FF"/>
      <w:u w:val="double"/>
    </w:rPr>
  </w:style>
  <w:style w:type="character" w:customStyle="1" w:styleId="DeltaViewDeletion">
    <w:name w:val="DeltaView Deletion"/>
    <w:rsid w:val="004D1C1F"/>
    <w:rPr>
      <w:strike/>
      <w:color w:val="FF0000"/>
    </w:rPr>
  </w:style>
  <w:style w:type="paragraph" w:customStyle="1" w:styleId="19">
    <w:name w:val="1"/>
    <w:basedOn w:val="a"/>
    <w:rsid w:val="007948AA"/>
    <w:pPr>
      <w:widowControl w:val="0"/>
      <w:snapToGrid/>
      <w:spacing w:afterLines="0" w:after="0"/>
    </w:pPr>
    <w:rPr>
      <w:rFonts w:ascii="Tahoma" w:eastAsia="SimSun" w:hAnsi="Tahoma"/>
      <w:kern w:val="2"/>
      <w:sz w:val="24"/>
      <w:szCs w:val="20"/>
      <w:lang w:val="en-US" w:eastAsia="zh-CN"/>
    </w:rPr>
  </w:style>
  <w:style w:type="paragraph" w:customStyle="1" w:styleId="Char">
    <w:name w:val="Char"/>
    <w:basedOn w:val="a"/>
    <w:rsid w:val="0076713C"/>
    <w:pPr>
      <w:widowControl w:val="0"/>
      <w:snapToGrid/>
      <w:spacing w:afterLines="0" w:after="0"/>
    </w:pPr>
    <w:rPr>
      <w:rFonts w:ascii="Tahoma" w:eastAsia="SimSun" w:hAnsi="Tahoma"/>
      <w:kern w:val="2"/>
      <w:sz w:val="24"/>
      <w:szCs w:val="20"/>
      <w:lang w:val="en-US" w:eastAsia="zh-CN"/>
    </w:rPr>
  </w:style>
  <w:style w:type="paragraph" w:customStyle="1" w:styleId="CharChar31CharChar">
    <w:name w:val="Char Char31 Char Char"/>
    <w:basedOn w:val="a"/>
    <w:rsid w:val="000976F0"/>
    <w:pPr>
      <w:widowControl w:val="0"/>
      <w:snapToGrid/>
      <w:spacing w:afterLines="0" w:after="0"/>
    </w:pPr>
    <w:rPr>
      <w:rFonts w:ascii="Tahoma" w:eastAsia="SimSun" w:hAnsi="Tahoma"/>
      <w:kern w:val="2"/>
      <w:sz w:val="24"/>
      <w:szCs w:val="20"/>
      <w:lang w:val="en-US" w:eastAsia="zh-CN"/>
    </w:rPr>
  </w:style>
  <w:style w:type="character" w:customStyle="1" w:styleId="BalloonTextChar">
    <w:name w:val="Balloon Text Char"/>
    <w:semiHidden/>
    <w:locked/>
    <w:rsid w:val="00CF1B0B"/>
    <w:rPr>
      <w:rFonts w:cs="Times New Roman"/>
      <w:sz w:val="18"/>
      <w:szCs w:val="18"/>
    </w:rPr>
  </w:style>
  <w:style w:type="character" w:customStyle="1" w:styleId="FootnoteTextChar">
    <w:name w:val="Footnote Text Char"/>
    <w:locked/>
    <w:rsid w:val="0045658E"/>
    <w:rPr>
      <w:rFonts w:ascii="Times New Roman" w:eastAsia="Times New Roman" w:hAnsi="Times New Roman" w:cs="Times New Roman"/>
      <w:sz w:val="18"/>
      <w:szCs w:val="18"/>
    </w:rPr>
  </w:style>
  <w:style w:type="paragraph" w:styleId="af5">
    <w:name w:val="Revision"/>
    <w:hidden/>
    <w:uiPriority w:val="99"/>
    <w:semiHidden/>
    <w:rsid w:val="00F44E3C"/>
    <w:rPr>
      <w:rFonts w:ascii="Times New Roman" w:hAnsi="Times New Roman"/>
      <w:sz w:val="28"/>
      <w:szCs w:val="28"/>
    </w:rPr>
  </w:style>
  <w:style w:type="paragraph" w:styleId="af6">
    <w:name w:val="List Paragraph"/>
    <w:basedOn w:val="a"/>
    <w:uiPriority w:val="34"/>
    <w:qFormat/>
    <w:rsid w:val="00493C8C"/>
    <w:pPr>
      <w:widowControl w:val="0"/>
      <w:snapToGrid/>
      <w:spacing w:afterLines="0" w:after="0"/>
      <w:ind w:leftChars="200" w:left="480"/>
      <w:jc w:val="left"/>
    </w:pPr>
    <w:rPr>
      <w:kern w:val="2"/>
      <w:sz w:val="24"/>
      <w:szCs w:val="20"/>
      <w:lang w:val="en-US"/>
    </w:rPr>
  </w:style>
  <w:style w:type="character" w:customStyle="1" w:styleId="para3">
    <w:name w:val="para3"/>
    <w:rsid w:val="003255F8"/>
    <w:rPr>
      <w:vanish w:val="0"/>
      <w:webHidden w:val="0"/>
      <w:specVanish w:val="0"/>
    </w:rPr>
  </w:style>
  <w:style w:type="character" w:customStyle="1" w:styleId="10">
    <w:name w:val="標題 1 字元"/>
    <w:link w:val="1"/>
    <w:uiPriority w:val="99"/>
    <w:rsid w:val="002A2E31"/>
    <w:rPr>
      <w:rFonts w:ascii="SimHei" w:eastAsia="SimHei" w:hAnsi="Times New Roman"/>
      <w:b/>
      <w:kern w:val="2"/>
      <w:sz w:val="36"/>
      <w:szCs w:val="36"/>
      <w:lang w:val="en-US" w:eastAsia="zh-CN"/>
    </w:rPr>
  </w:style>
  <w:style w:type="character" w:customStyle="1" w:styleId="20">
    <w:name w:val="標題 2 字元"/>
    <w:link w:val="2"/>
    <w:uiPriority w:val="99"/>
    <w:rsid w:val="002A2E31"/>
    <w:rPr>
      <w:rFonts w:ascii="FangSong_GB2312" w:eastAsia="FangSong_GB2312" w:hAnsi="Times New Roman"/>
      <w:b/>
      <w:kern w:val="2"/>
      <w:sz w:val="32"/>
      <w:szCs w:val="32"/>
      <w:lang w:val="en-US" w:eastAsia="zh-CN"/>
    </w:rPr>
  </w:style>
  <w:style w:type="character" w:customStyle="1" w:styleId="30">
    <w:name w:val="標題 3 字元"/>
    <w:link w:val="3"/>
    <w:uiPriority w:val="99"/>
    <w:rsid w:val="002A2E31"/>
    <w:rPr>
      <w:rFonts w:ascii="Times New Roman" w:eastAsia="KaiTi_GB2312" w:hAnsi="Times New Roman"/>
      <w:b/>
      <w:bCs/>
      <w:kern w:val="2"/>
      <w:sz w:val="32"/>
      <w:szCs w:val="32"/>
      <w:lang w:val="en-US" w:eastAsia="zh-CN"/>
    </w:rPr>
  </w:style>
  <w:style w:type="character" w:customStyle="1" w:styleId="40">
    <w:name w:val="標題 4 字元"/>
    <w:link w:val="4"/>
    <w:uiPriority w:val="99"/>
    <w:rsid w:val="002A2E31"/>
    <w:rPr>
      <w:rFonts w:ascii="Times New Roman" w:eastAsia="FangSong_GB2312" w:hAnsi="Times New Roman"/>
      <w:b/>
      <w:bCs/>
      <w:kern w:val="2"/>
      <w:sz w:val="32"/>
      <w:szCs w:val="28"/>
      <w:lang w:val="en-US" w:eastAsia="zh-CN"/>
    </w:rPr>
  </w:style>
  <w:style w:type="character" w:customStyle="1" w:styleId="50">
    <w:name w:val="標題 5 字元"/>
    <w:link w:val="5"/>
    <w:uiPriority w:val="99"/>
    <w:rsid w:val="002A2E31"/>
    <w:rPr>
      <w:rFonts w:ascii="Times New Roman" w:eastAsia="FangSong_GB2312" w:hAnsi="Times New Roman"/>
      <w:b/>
      <w:bCs/>
      <w:kern w:val="2"/>
      <w:sz w:val="32"/>
      <w:szCs w:val="28"/>
      <w:lang w:val="en-US" w:eastAsia="zh-CN"/>
    </w:rPr>
  </w:style>
  <w:style w:type="character" w:customStyle="1" w:styleId="60">
    <w:name w:val="標題 6 字元"/>
    <w:link w:val="6"/>
    <w:uiPriority w:val="99"/>
    <w:rsid w:val="002A2E31"/>
    <w:rPr>
      <w:rFonts w:ascii="Cambria" w:eastAsia="FangSong_GB2312" w:hAnsi="Cambria"/>
      <w:b/>
      <w:bCs/>
      <w:kern w:val="2"/>
      <w:sz w:val="32"/>
      <w:szCs w:val="24"/>
      <w:lang w:val="en-US" w:eastAsia="zh-CN"/>
    </w:rPr>
  </w:style>
  <w:style w:type="paragraph" w:customStyle="1" w:styleId="1a">
    <w:name w:val="无间隔1"/>
    <w:uiPriority w:val="99"/>
    <w:rsid w:val="002A2E31"/>
    <w:pPr>
      <w:widowControl w:val="0"/>
      <w:ind w:firstLineChars="200" w:firstLine="200"/>
      <w:jc w:val="both"/>
    </w:pPr>
    <w:rPr>
      <w:rFonts w:ascii="Times New Roman" w:eastAsia="FangSong_GB2312" w:hAnsi="Times New Roman"/>
      <w:kern w:val="2"/>
      <w:sz w:val="32"/>
      <w:szCs w:val="21"/>
      <w:lang w:val="en-US" w:eastAsia="zh-CN"/>
    </w:rPr>
  </w:style>
  <w:style w:type="paragraph" w:customStyle="1" w:styleId="af7">
    <w:name w:val="段落"/>
    <w:basedOn w:val="a"/>
    <w:autoRedefine/>
    <w:uiPriority w:val="99"/>
    <w:rsid w:val="002A2E31"/>
    <w:pPr>
      <w:widowControl w:val="0"/>
      <w:snapToGrid/>
      <w:spacing w:afterLines="0" w:after="0"/>
    </w:pPr>
    <w:rPr>
      <w:rFonts w:eastAsia="FangSong_GB2312"/>
      <w:kern w:val="2"/>
      <w:sz w:val="32"/>
      <w:szCs w:val="36"/>
      <w:lang w:val="en-US" w:eastAsia="zh-CN"/>
    </w:rPr>
  </w:style>
  <w:style w:type="paragraph" w:customStyle="1" w:styleId="1b">
    <w:name w:val="列出段落1"/>
    <w:basedOn w:val="a"/>
    <w:uiPriority w:val="99"/>
    <w:rsid w:val="002A2E31"/>
    <w:pPr>
      <w:widowControl w:val="0"/>
      <w:snapToGrid/>
      <w:spacing w:afterLines="0" w:after="0"/>
      <w:ind w:firstLine="420"/>
    </w:pPr>
    <w:rPr>
      <w:rFonts w:eastAsia="FangSong_GB2312"/>
      <w:kern w:val="2"/>
      <w:sz w:val="32"/>
      <w:szCs w:val="21"/>
      <w:lang w:val="en-US" w:eastAsia="zh-CN"/>
    </w:rPr>
  </w:style>
  <w:style w:type="paragraph" w:customStyle="1" w:styleId="Table">
    <w:name w:val="Table"/>
    <w:autoRedefine/>
    <w:uiPriority w:val="99"/>
    <w:rsid w:val="002A2E31"/>
    <w:pPr>
      <w:jc w:val="center"/>
    </w:pPr>
    <w:rPr>
      <w:rFonts w:ascii="Times New Roman" w:eastAsia="FangSong_GB2312" w:hAnsi="Times New Roman" w:cs="SimSun"/>
      <w:bCs/>
      <w:sz w:val="24"/>
      <w:lang w:val="en-US" w:eastAsia="zh-CN"/>
    </w:rPr>
  </w:style>
  <w:style w:type="paragraph" w:styleId="1c">
    <w:name w:val="toc 1"/>
    <w:basedOn w:val="a"/>
    <w:next w:val="a"/>
    <w:autoRedefine/>
    <w:uiPriority w:val="39"/>
    <w:qFormat/>
    <w:locked/>
    <w:rsid w:val="002A2E31"/>
    <w:pPr>
      <w:tabs>
        <w:tab w:val="right" w:leader="dot" w:pos="8296"/>
      </w:tabs>
      <w:snapToGrid/>
      <w:spacing w:afterLines="0" w:after="100" w:line="276" w:lineRule="auto"/>
      <w:jc w:val="left"/>
    </w:pPr>
    <w:rPr>
      <w:rFonts w:ascii="FangSong_GB2312" w:eastAsia="FangSong_GB2312"/>
      <w:noProof/>
      <w:sz w:val="24"/>
      <w:szCs w:val="24"/>
      <w:lang w:val="en-US" w:eastAsia="zh-CN"/>
    </w:rPr>
  </w:style>
  <w:style w:type="paragraph" w:styleId="24">
    <w:name w:val="toc 2"/>
    <w:basedOn w:val="a"/>
    <w:next w:val="a"/>
    <w:autoRedefine/>
    <w:uiPriority w:val="39"/>
    <w:qFormat/>
    <w:locked/>
    <w:rsid w:val="002A2E31"/>
    <w:pPr>
      <w:tabs>
        <w:tab w:val="right" w:leader="dot" w:pos="8255"/>
      </w:tabs>
      <w:snapToGrid/>
      <w:spacing w:afterLines="0" w:after="0" w:line="500" w:lineRule="exact"/>
      <w:jc w:val="left"/>
    </w:pPr>
    <w:rPr>
      <w:rFonts w:eastAsia="FangSong_GB2312"/>
      <w:noProof/>
      <w:sz w:val="32"/>
      <w:szCs w:val="32"/>
      <w:lang w:val="en-US" w:eastAsia="zh-CN"/>
    </w:rPr>
  </w:style>
  <w:style w:type="paragraph" w:styleId="33">
    <w:name w:val="toc 3"/>
    <w:basedOn w:val="a"/>
    <w:next w:val="a"/>
    <w:autoRedefine/>
    <w:uiPriority w:val="39"/>
    <w:qFormat/>
    <w:locked/>
    <w:rsid w:val="002A2E31"/>
    <w:pPr>
      <w:snapToGrid/>
      <w:spacing w:afterLines="0" w:after="100" w:line="276" w:lineRule="auto"/>
      <w:ind w:left="440"/>
      <w:jc w:val="left"/>
    </w:pPr>
    <w:rPr>
      <w:rFonts w:eastAsia="FangSong_GB2312"/>
      <w:sz w:val="22"/>
      <w:szCs w:val="21"/>
      <w:lang w:val="en-US" w:eastAsia="zh-CN"/>
    </w:rPr>
  </w:style>
  <w:style w:type="paragraph" w:styleId="af8">
    <w:name w:val="Subtitle"/>
    <w:basedOn w:val="a"/>
    <w:next w:val="a"/>
    <w:link w:val="af9"/>
    <w:autoRedefine/>
    <w:uiPriority w:val="99"/>
    <w:qFormat/>
    <w:locked/>
    <w:rsid w:val="002A2E31"/>
    <w:pPr>
      <w:widowControl w:val="0"/>
      <w:snapToGrid/>
      <w:spacing w:afterLines="0" w:after="0"/>
      <w:jc w:val="center"/>
      <w:outlineLvl w:val="1"/>
    </w:pPr>
    <w:rPr>
      <w:rFonts w:eastAsia="KaiTi_GB2312"/>
      <w:bCs/>
      <w:kern w:val="28"/>
      <w:szCs w:val="32"/>
      <w:lang w:val="en-US" w:eastAsia="zh-CN"/>
    </w:rPr>
  </w:style>
  <w:style w:type="character" w:customStyle="1" w:styleId="af9">
    <w:name w:val="副標題 字元"/>
    <w:link w:val="af8"/>
    <w:uiPriority w:val="99"/>
    <w:rsid w:val="002A2E31"/>
    <w:rPr>
      <w:rFonts w:ascii="Times New Roman" w:eastAsia="KaiTi_GB2312" w:hAnsi="Times New Roman"/>
      <w:bCs/>
      <w:kern w:val="28"/>
      <w:sz w:val="28"/>
      <w:szCs w:val="32"/>
      <w:lang w:val="en-US" w:eastAsia="zh-CN"/>
    </w:rPr>
  </w:style>
  <w:style w:type="character" w:styleId="afa">
    <w:name w:val="Strong"/>
    <w:uiPriority w:val="99"/>
    <w:qFormat/>
    <w:locked/>
    <w:rsid w:val="002A2E31"/>
    <w:rPr>
      <w:rFonts w:cs="Times New Roman"/>
      <w:b/>
    </w:rPr>
  </w:style>
  <w:style w:type="paragraph" w:customStyle="1" w:styleId="TOC1">
    <w:name w:val="TOC 标题1"/>
    <w:basedOn w:val="1"/>
    <w:next w:val="a"/>
    <w:uiPriority w:val="99"/>
    <w:rsid w:val="002A2E31"/>
    <w:pPr>
      <w:widowControl/>
      <w:spacing w:before="480" w:line="276" w:lineRule="auto"/>
      <w:jc w:val="left"/>
      <w:outlineLvl w:val="9"/>
    </w:pPr>
    <w:rPr>
      <w:rFonts w:ascii="Cambria" w:hAnsi="Cambria"/>
      <w:b w:val="0"/>
      <w:color w:val="365F91"/>
      <w:kern w:val="0"/>
      <w:sz w:val="28"/>
      <w:szCs w:val="28"/>
    </w:rPr>
  </w:style>
  <w:style w:type="character" w:customStyle="1" w:styleId="CharChar2">
    <w:name w:val="Char Char2"/>
    <w:uiPriority w:val="99"/>
    <w:semiHidden/>
    <w:rsid w:val="002A2E31"/>
    <w:rPr>
      <w:rFonts w:eastAsia="SimSun"/>
      <w:kern w:val="2"/>
      <w:sz w:val="18"/>
      <w:lang w:val="en-US" w:eastAsia="zh-CN"/>
    </w:rPr>
  </w:style>
  <w:style w:type="character" w:styleId="afb">
    <w:name w:val="Hyperlink"/>
    <w:uiPriority w:val="99"/>
    <w:rsid w:val="002A2E31"/>
    <w:rPr>
      <w:rFonts w:cs="Times New Roman"/>
      <w:color w:val="0000FF"/>
      <w:u w:val="single"/>
    </w:rPr>
  </w:style>
  <w:style w:type="character" w:customStyle="1" w:styleId="CharChar4">
    <w:name w:val="Char Char4"/>
    <w:uiPriority w:val="99"/>
    <w:locked/>
    <w:rsid w:val="002A2E31"/>
    <w:rPr>
      <w:rFonts w:ascii="Calibri" w:eastAsia="SimSun" w:hAnsi="Calibri"/>
      <w:kern w:val="2"/>
      <w:sz w:val="18"/>
      <w:lang w:val="en-US" w:eastAsia="zh-CN"/>
    </w:rPr>
  </w:style>
  <w:style w:type="paragraph" w:customStyle="1" w:styleId="afc">
    <w:name w:val="脚注"/>
    <w:basedOn w:val="af1"/>
    <w:uiPriority w:val="99"/>
    <w:rsid w:val="002A2E31"/>
    <w:pPr>
      <w:widowControl w:val="0"/>
      <w:snapToGrid w:val="0"/>
      <w:spacing w:after="0"/>
    </w:pPr>
    <w:rPr>
      <w:rFonts w:eastAsia="SimSun"/>
      <w:color w:val="auto"/>
      <w:kern w:val="2"/>
      <w:sz w:val="24"/>
      <w:szCs w:val="24"/>
      <w:lang w:eastAsia="zh-CN"/>
    </w:rPr>
  </w:style>
  <w:style w:type="table" w:styleId="34">
    <w:name w:val="Table Simple 3"/>
    <w:basedOn w:val="a1"/>
    <w:uiPriority w:val="99"/>
    <w:rsid w:val="002A2E31"/>
    <w:pPr>
      <w:widowControl w:val="0"/>
      <w:jc w:val="both"/>
    </w:pPr>
    <w:rPr>
      <w:rFonts w:eastAsia="SimSu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d">
    <w:name w:val="endnote text"/>
    <w:basedOn w:val="a"/>
    <w:link w:val="afe"/>
    <w:uiPriority w:val="99"/>
    <w:unhideWhenUsed/>
    <w:rsid w:val="002A2E31"/>
    <w:pPr>
      <w:widowControl w:val="0"/>
      <w:spacing w:afterLines="0" w:after="0"/>
      <w:jc w:val="left"/>
    </w:pPr>
    <w:rPr>
      <w:rFonts w:ascii="Calibri" w:eastAsia="SimSun" w:hAnsi="Calibri"/>
      <w:kern w:val="2"/>
      <w:sz w:val="21"/>
      <w:szCs w:val="22"/>
      <w:lang w:val="en-US" w:eastAsia="zh-CN"/>
    </w:rPr>
  </w:style>
  <w:style w:type="character" w:customStyle="1" w:styleId="afe">
    <w:name w:val="章節附註文字 字元"/>
    <w:link w:val="afd"/>
    <w:uiPriority w:val="99"/>
    <w:rsid w:val="002A2E31"/>
    <w:rPr>
      <w:rFonts w:eastAsia="SimSun"/>
      <w:kern w:val="2"/>
      <w:sz w:val="21"/>
      <w:szCs w:val="22"/>
      <w:lang w:val="en-US" w:eastAsia="zh-CN"/>
    </w:rPr>
  </w:style>
  <w:style w:type="character" w:styleId="aff">
    <w:name w:val="endnote reference"/>
    <w:uiPriority w:val="99"/>
    <w:unhideWhenUsed/>
    <w:rsid w:val="002A2E31"/>
    <w:rPr>
      <w:vertAlign w:val="superscript"/>
    </w:rPr>
  </w:style>
  <w:style w:type="paragraph" w:customStyle="1" w:styleId="KWListBullet">
    <w:name w:val="K&amp;W List Bullet"/>
    <w:basedOn w:val="KWNormal"/>
    <w:uiPriority w:val="99"/>
    <w:rsid w:val="002A2E31"/>
    <w:pPr>
      <w:widowControl/>
      <w:numPr>
        <w:numId w:val="4"/>
      </w:numPr>
      <w:autoSpaceDE/>
      <w:autoSpaceDN/>
      <w:adjustRightInd/>
      <w:spacing w:after="360" w:line="320" w:lineRule="atLeast"/>
    </w:pPr>
    <w:rPr>
      <w:rFonts w:eastAsia="KaiTi_GB2312"/>
      <w:kern w:val="0"/>
      <w:sz w:val="24"/>
      <w:szCs w:val="24"/>
      <w:lang w:eastAsia="en-US"/>
    </w:rPr>
  </w:style>
  <w:style w:type="paragraph" w:customStyle="1" w:styleId="KWBodytext">
    <w:name w:val="K&amp;W Body text"/>
    <w:basedOn w:val="KWNormal"/>
    <w:rsid w:val="002A2E31"/>
    <w:pPr>
      <w:widowControl/>
      <w:autoSpaceDE/>
      <w:autoSpaceDN/>
      <w:adjustRightInd/>
      <w:spacing w:after="360" w:line="320" w:lineRule="atLeast"/>
      <w:ind w:firstLineChars="200" w:firstLine="200"/>
    </w:pPr>
    <w:rPr>
      <w:rFonts w:eastAsia="KaiTi_GB2312" w:cs="Times New Roman"/>
      <w:color w:val="auto"/>
      <w:kern w:val="0"/>
      <w:sz w:val="24"/>
      <w:szCs w:val="20"/>
      <w:lang w:eastAsia="en-US"/>
    </w:rPr>
  </w:style>
  <w:style w:type="character" w:customStyle="1" w:styleId="KWNormalChar">
    <w:name w:val="K&amp;W Normal Char"/>
    <w:link w:val="KWNormal"/>
    <w:locked/>
    <w:rsid w:val="002A2E31"/>
    <w:rPr>
      <w:rFonts w:ascii="Arial" w:eastAsia="Times New Roman" w:hAnsi="Arial" w:cs="Arial"/>
      <w:color w:val="000000"/>
      <w:kern w:val="2"/>
      <w:sz w:val="21"/>
      <w:szCs w:val="21"/>
      <w:lang w:val="en-US" w:eastAsia="zh-CN"/>
    </w:rPr>
  </w:style>
  <w:style w:type="paragraph" w:styleId="aff0">
    <w:name w:val="TOC Heading"/>
    <w:basedOn w:val="1"/>
    <w:next w:val="a"/>
    <w:uiPriority w:val="39"/>
    <w:semiHidden/>
    <w:unhideWhenUsed/>
    <w:qFormat/>
    <w:rsid w:val="002A2E31"/>
    <w:pPr>
      <w:keepNext/>
      <w:keepLines/>
      <w:widowControl/>
      <w:spacing w:before="480" w:line="276" w:lineRule="auto"/>
      <w:jc w:val="left"/>
      <w:outlineLvl w:val="9"/>
    </w:pPr>
    <w:rPr>
      <w:rFonts w:ascii="Cambria" w:eastAsia="SimSun" w:hAnsi="Cambria"/>
      <w:bCs/>
      <w:color w:val="365F91"/>
      <w:kern w:val="0"/>
      <w:sz w:val="28"/>
      <w:szCs w:val="28"/>
    </w:rPr>
  </w:style>
  <w:style w:type="paragraph" w:customStyle="1" w:styleId="CharChar1CharCharCharChar">
    <w:name w:val="Char Char1 Char Char Char Char"/>
    <w:basedOn w:val="a"/>
    <w:autoRedefine/>
    <w:rsid w:val="002A2E31"/>
    <w:pPr>
      <w:snapToGrid/>
      <w:spacing w:afterLines="0" w:after="160" w:line="240" w:lineRule="exact"/>
      <w:jc w:val="left"/>
    </w:pPr>
    <w:rPr>
      <w:rFonts w:ascii="Verdana" w:eastAsia="FangSong_GB2312" w:hAnsi="Verdana"/>
      <w:sz w:val="24"/>
      <w:szCs w:val="20"/>
      <w:lang w:val="en-US" w:eastAsia="en-US"/>
    </w:rPr>
  </w:style>
  <w:style w:type="character" w:styleId="aff1">
    <w:name w:val="Subtle Emphasis"/>
    <w:uiPriority w:val="19"/>
    <w:qFormat/>
    <w:rsid w:val="009F7E64"/>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787922">
      <w:bodyDiv w:val="1"/>
      <w:marLeft w:val="0"/>
      <w:marRight w:val="0"/>
      <w:marTop w:val="0"/>
      <w:marBottom w:val="0"/>
      <w:divBdr>
        <w:top w:val="none" w:sz="0" w:space="0" w:color="auto"/>
        <w:left w:val="none" w:sz="0" w:space="0" w:color="auto"/>
        <w:bottom w:val="none" w:sz="0" w:space="0" w:color="auto"/>
        <w:right w:val="none" w:sz="0" w:space="0" w:color="auto"/>
      </w:divBdr>
    </w:div>
    <w:div w:id="1437864883">
      <w:bodyDiv w:val="1"/>
      <w:marLeft w:val="0"/>
      <w:marRight w:val="0"/>
      <w:marTop w:val="0"/>
      <w:marBottom w:val="0"/>
      <w:divBdr>
        <w:top w:val="none" w:sz="0" w:space="0" w:color="auto"/>
        <w:left w:val="none" w:sz="0" w:space="0" w:color="auto"/>
        <w:bottom w:val="none" w:sz="0" w:space="0" w:color="auto"/>
        <w:right w:val="none" w:sz="0" w:space="0" w:color="auto"/>
      </w:divBdr>
    </w:div>
    <w:div w:id="163741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0B630-D7F7-4AB9-AD2E-424436C8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1811</Words>
  <Characters>10328</Characters>
  <Application>Microsoft Office Word</Application>
  <DocSecurity>0</DocSecurity>
  <Lines>86</Lines>
  <Paragraphs>24</Paragraphs>
  <ScaleCrop>false</ScaleCrop>
  <Company>HKSARG</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《内地与香港关于建立更紧密经贸关系的安排》</dc:title>
  <dc:creator>TID</dc:creator>
  <cp:lastModifiedBy>TID Web Portal</cp:lastModifiedBy>
  <cp:revision>2</cp:revision>
  <cp:lastPrinted>2017-05-08T07:27:00Z</cp:lastPrinted>
  <dcterms:created xsi:type="dcterms:W3CDTF">2017-06-27T01:27:00Z</dcterms:created>
  <dcterms:modified xsi:type="dcterms:W3CDTF">2017-06-27T01:27:00Z</dcterms:modified>
</cp:coreProperties>
</file>