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1CC" w:rsidRPr="00BB6429" w:rsidRDefault="00814C5E" w:rsidP="007D52D5">
      <w:pPr>
        <w:widowControl w:val="0"/>
        <w:adjustRightInd w:val="0"/>
        <w:spacing w:afterLines="0" w:after="0" w:line="560" w:lineRule="exact"/>
        <w:jc w:val="left"/>
        <w:rPr>
          <w:sz w:val="32"/>
          <w:szCs w:val="32"/>
        </w:rPr>
      </w:pPr>
      <w:bookmarkStart w:id="0" w:name="_GoBack"/>
      <w:bookmarkEnd w:id="0"/>
      <w:r w:rsidRPr="00814C5E">
        <w:rPr>
          <w:rFonts w:hint="eastAsia"/>
          <w:sz w:val="32"/>
          <w:szCs w:val="32"/>
        </w:rPr>
        <w:t>附件</w:t>
      </w:r>
      <w:r w:rsidRPr="00814C5E">
        <w:rPr>
          <w:sz w:val="32"/>
          <w:szCs w:val="32"/>
        </w:rPr>
        <w:t>1</w:t>
      </w:r>
    </w:p>
    <w:p w:rsidR="006951CC" w:rsidRPr="008E50E9" w:rsidRDefault="00814C5E" w:rsidP="007D52D5">
      <w:pPr>
        <w:pStyle w:val="11"/>
        <w:keepNext/>
        <w:widowControl/>
        <w:snapToGrid w:val="0"/>
        <w:spacing w:beforeLines="100" w:before="240" w:afterLines="100" w:after="240" w:line="560" w:lineRule="exact"/>
        <w:jc w:val="center"/>
        <w:rPr>
          <w:rFonts w:ascii="Times New Roman" w:eastAsia="SimHei" w:hAnsi="Times New Roman"/>
          <w:b/>
          <w:sz w:val="36"/>
          <w:szCs w:val="36"/>
          <w:lang w:eastAsia="zh-CN"/>
        </w:rPr>
      </w:pPr>
      <w:r w:rsidRPr="00BB6429">
        <w:rPr>
          <w:rFonts w:ascii="Times New Roman" w:eastAsia="新細明體" w:hAnsi="Times New Roman" w:hint="eastAsia"/>
          <w:b/>
          <w:sz w:val="36"/>
          <w:szCs w:val="36"/>
          <w:lang w:val="en-GB" w:eastAsia="zh-TW"/>
        </w:rPr>
        <w:t>關於</w:t>
      </w:r>
      <w:r w:rsidRPr="00BB6429">
        <w:rPr>
          <w:rFonts w:ascii="Times New Roman" w:eastAsia="新細明體" w:hAnsi="Times New Roman"/>
          <w:b/>
          <w:sz w:val="36"/>
          <w:szCs w:val="36"/>
          <w:lang w:val="en-GB" w:eastAsia="zh-TW"/>
        </w:rPr>
        <w:t>“</w:t>
      </w:r>
      <w:r w:rsidRPr="00BB6429">
        <w:rPr>
          <w:rFonts w:ascii="Times New Roman" w:eastAsia="新細明體" w:hAnsi="Times New Roman" w:hint="eastAsia"/>
          <w:b/>
          <w:sz w:val="36"/>
          <w:szCs w:val="36"/>
          <w:lang w:val="en-GB" w:eastAsia="zh-TW"/>
        </w:rPr>
        <w:t>投資者</w:t>
      </w:r>
      <w:r w:rsidRPr="00BB6429">
        <w:rPr>
          <w:rFonts w:ascii="Times New Roman" w:eastAsia="新細明體" w:hAnsi="Times New Roman"/>
          <w:b/>
          <w:sz w:val="36"/>
          <w:szCs w:val="36"/>
          <w:lang w:val="en-GB" w:eastAsia="zh-TW"/>
        </w:rPr>
        <w:t>”</w:t>
      </w:r>
      <w:r w:rsidRPr="00BB6429">
        <w:rPr>
          <w:rFonts w:ascii="Times New Roman" w:eastAsia="新細明體" w:hAnsi="Times New Roman" w:hint="eastAsia"/>
          <w:b/>
          <w:sz w:val="36"/>
          <w:szCs w:val="36"/>
          <w:lang w:val="en-GB" w:eastAsia="zh-TW"/>
        </w:rPr>
        <w:t>定義的相關規定</w:t>
      </w:r>
      <w:r>
        <w:rPr>
          <w:rStyle w:val="af3"/>
          <w:rFonts w:ascii="Times New Roman" w:eastAsia="SimHei" w:hAnsi="Times New Roman" w:hint="eastAsia"/>
          <w:b/>
          <w:sz w:val="36"/>
          <w:szCs w:val="36"/>
          <w:lang w:eastAsia="zh-CN"/>
        </w:rPr>
        <w:footnoteReference w:customMarkFollows="1" w:id="2"/>
        <w:t>①</w:t>
      </w:r>
    </w:p>
    <w:p w:rsidR="006951CC" w:rsidRPr="00BB6429" w:rsidRDefault="006951CC" w:rsidP="007D52D5">
      <w:pPr>
        <w:spacing w:afterLines="0" w:after="0" w:line="560" w:lineRule="exact"/>
        <w:jc w:val="center"/>
        <w:rPr>
          <w:rFonts w:eastAsia="FangSong_GB2312"/>
          <w:sz w:val="32"/>
          <w:szCs w:val="32"/>
          <w:lang w:val="en-US" w:eastAsia="zh-CN"/>
        </w:rPr>
      </w:pP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hint="eastAsia"/>
          <w:sz w:val="32"/>
          <w:szCs w:val="32"/>
          <w:lang w:eastAsia="zh-TW"/>
        </w:rPr>
        <w:t>一、香港企業以商業存在形式在內地進行投資的，在滿足以下條件的情況下，可以構成本協議第二條</w:t>
      </w:r>
      <w:r w:rsidR="0049077B" w:rsidRPr="00814C5E">
        <w:rPr>
          <w:rFonts w:ascii="Times New Roman" w:eastAsia="新細明體" w:hAnsi="Times New Roman" w:hint="eastAsia"/>
          <w:sz w:val="32"/>
          <w:szCs w:val="32"/>
          <w:lang w:eastAsia="zh-TW"/>
        </w:rPr>
        <w:t>（</w:t>
      </w:r>
      <w:r w:rsidR="0049077B" w:rsidRPr="0049077B">
        <w:rPr>
          <w:rFonts w:ascii="Times New Roman" w:eastAsia="新細明體" w:hAnsi="Times New Roman" w:hint="eastAsia"/>
          <w:sz w:val="32"/>
          <w:szCs w:val="32"/>
          <w:lang w:eastAsia="zh-TW"/>
        </w:rPr>
        <w:t>定義</w:t>
      </w:r>
      <w:r w:rsidR="0049077B" w:rsidRPr="00814C5E">
        <w:rPr>
          <w:rFonts w:ascii="Times New Roman" w:eastAsia="新細明體" w:hAnsi="Times New Roman" w:hint="eastAsia"/>
          <w:sz w:val="32"/>
          <w:szCs w:val="32"/>
          <w:lang w:eastAsia="zh-TW"/>
        </w:rPr>
        <w:t>）</w:t>
      </w:r>
      <w:r w:rsidRPr="00814C5E">
        <w:rPr>
          <w:rFonts w:ascii="Times New Roman" w:eastAsia="新細明體" w:hAnsi="Times New Roman" w:hint="eastAsia"/>
          <w:sz w:val="32"/>
          <w:szCs w:val="32"/>
          <w:lang w:eastAsia="zh-TW"/>
        </w:rPr>
        <w:t>第二款所規定的“投資者”：</w:t>
      </w:r>
      <w:r w:rsidR="006951CC" w:rsidRPr="006A5547">
        <w:rPr>
          <w:rFonts w:ascii="Times New Roman" w:eastAsia="SimSun" w:hAnsi="Times New Roman"/>
          <w:sz w:val="32"/>
          <w:szCs w:val="32"/>
          <w:lang w:eastAsia="zh-CN"/>
        </w:rPr>
        <w:t xml:space="preserve"> </w:t>
      </w:r>
    </w:p>
    <w:p w:rsidR="006951CC" w:rsidRPr="008E618E" w:rsidRDefault="0049077B" w:rsidP="007D52D5">
      <w:pPr>
        <w:pStyle w:val="11"/>
        <w:widowControl/>
        <w:snapToGrid w:val="0"/>
        <w:spacing w:line="560" w:lineRule="exact"/>
        <w:ind w:firstLineChars="200" w:firstLine="640"/>
        <w:jc w:val="both"/>
        <w:rPr>
          <w:rFonts w:ascii="Times New Roman" w:eastAsia="新細明體" w:hAnsi="Times New Roman"/>
          <w:sz w:val="32"/>
          <w:szCs w:val="32"/>
          <w:lang w:eastAsia="zh-TW"/>
        </w:rPr>
      </w:pPr>
      <w:r>
        <w:rPr>
          <w:rFonts w:ascii="Times New Roman" w:eastAsia="新細明體" w:hAnsi="Times New Roman" w:hint="eastAsia"/>
          <w:sz w:val="32"/>
          <w:szCs w:val="32"/>
          <w:lang w:eastAsia="zh-TW"/>
        </w:rPr>
        <w:t>（一）根據香港特別行政區《公司條例》或其他</w:t>
      </w:r>
      <w:r w:rsidR="00814C5E" w:rsidRPr="00814C5E">
        <w:rPr>
          <w:rFonts w:ascii="Times New Roman" w:eastAsia="新細明體" w:hAnsi="Times New Roman" w:hint="eastAsia"/>
          <w:sz w:val="32"/>
          <w:szCs w:val="32"/>
          <w:lang w:eastAsia="zh-TW"/>
        </w:rPr>
        <w:t>有關條例</w:t>
      </w:r>
      <w:r w:rsidR="00814C5E">
        <w:rPr>
          <w:rFonts w:ascii="Times New Roman" w:eastAsia="新細明體" w:hAnsi="Times New Roman" w:hint="eastAsia"/>
          <w:sz w:val="32"/>
          <w:szCs w:val="32"/>
          <w:lang w:eastAsia="zh-TW"/>
        </w:rPr>
        <w:t>註冊</w:t>
      </w:r>
      <w:r w:rsidR="00814C5E" w:rsidRPr="00814C5E">
        <w:rPr>
          <w:rFonts w:ascii="Times New Roman" w:eastAsia="新細明體" w:hAnsi="Times New Roman" w:hint="eastAsia"/>
          <w:sz w:val="32"/>
          <w:szCs w:val="32"/>
          <w:lang w:eastAsia="zh-TW"/>
        </w:rPr>
        <w:t>或登記設立</w:t>
      </w:r>
      <w:r w:rsidR="00814C5E">
        <w:rPr>
          <w:rStyle w:val="af3"/>
          <w:rFonts w:ascii="Times New Roman" w:eastAsia="新細明體" w:hAnsi="Times New Roman" w:hint="eastAsia"/>
          <w:sz w:val="32"/>
          <w:szCs w:val="32"/>
          <w:lang w:eastAsia="zh-TW"/>
        </w:rPr>
        <w:footnoteReference w:customMarkFollows="1" w:id="3"/>
        <w:t>②</w:t>
      </w:r>
      <w:r w:rsidR="00814C5E" w:rsidRPr="00814C5E">
        <w:rPr>
          <w:rFonts w:ascii="Times New Roman" w:eastAsia="新細明體" w:hAnsi="Times New Roman" w:hint="eastAsia"/>
          <w:sz w:val="32"/>
          <w:szCs w:val="32"/>
          <w:lang w:eastAsia="zh-TW"/>
        </w:rPr>
        <w:t>，</w:t>
      </w:r>
      <w:r w:rsidR="00814C5E">
        <w:rPr>
          <w:rFonts w:ascii="Times New Roman" w:eastAsia="新細明體" w:hAnsi="Times New Roman" w:hint="eastAsia"/>
          <w:sz w:val="32"/>
          <w:szCs w:val="32"/>
          <w:lang w:eastAsia="zh-TW"/>
        </w:rPr>
        <w:t>並</w:t>
      </w:r>
      <w:r w:rsidR="00814C5E" w:rsidRPr="00814C5E">
        <w:rPr>
          <w:rFonts w:ascii="Times New Roman" w:eastAsia="新細明體" w:hAnsi="Times New Roman" w:hint="eastAsia"/>
          <w:sz w:val="32"/>
          <w:szCs w:val="32"/>
          <w:lang w:eastAsia="zh-TW"/>
        </w:rPr>
        <w:t>取得有效商業登記證；以及</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hint="eastAsia"/>
          <w:sz w:val="32"/>
          <w:szCs w:val="32"/>
          <w:lang w:eastAsia="zh-TW"/>
        </w:rPr>
        <w:t>（二）在香港從事實質性商業經營。其判斷標準</w:t>
      </w:r>
      <w:r w:rsidR="00503DE2">
        <w:rPr>
          <w:rFonts w:ascii="Times New Roman" w:eastAsia="新細明體" w:hAnsi="Times New Roman" w:hint="eastAsia"/>
          <w:sz w:val="32"/>
          <w:szCs w:val="32"/>
          <w:lang w:eastAsia="zh-TW"/>
        </w:rPr>
        <w:t>為</w:t>
      </w:r>
      <w:r w:rsidRPr="00814C5E">
        <w:rPr>
          <w:rFonts w:ascii="Times New Roman" w:eastAsia="新細明體" w:hAnsi="Times New Roman" w:hint="eastAsia"/>
          <w:sz w:val="32"/>
          <w:szCs w:val="32"/>
          <w:lang w:eastAsia="zh-TW"/>
        </w:rPr>
        <w:t>：</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t>1.</w:t>
      </w:r>
      <w:r w:rsidRPr="00814C5E">
        <w:rPr>
          <w:rFonts w:ascii="Times New Roman" w:eastAsia="新細明體" w:hAnsi="Times New Roman" w:hint="eastAsia"/>
          <w:sz w:val="32"/>
          <w:szCs w:val="32"/>
          <w:lang w:eastAsia="zh-TW"/>
        </w:rPr>
        <w:t>年限</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hint="eastAsia"/>
          <w:sz w:val="32"/>
          <w:szCs w:val="32"/>
          <w:lang w:eastAsia="zh-TW"/>
        </w:rPr>
        <w:t>香港投資者應已在香港</w:t>
      </w:r>
      <w:r>
        <w:rPr>
          <w:rFonts w:ascii="Times New Roman" w:eastAsia="新細明體" w:hAnsi="Times New Roman" w:hint="eastAsia"/>
          <w:sz w:val="32"/>
          <w:szCs w:val="32"/>
          <w:lang w:eastAsia="zh-TW"/>
        </w:rPr>
        <w:t>註冊</w:t>
      </w:r>
      <w:r w:rsidRPr="00814C5E">
        <w:rPr>
          <w:rFonts w:ascii="Times New Roman" w:eastAsia="新細明體" w:hAnsi="Times New Roman" w:hint="eastAsia"/>
          <w:sz w:val="32"/>
          <w:szCs w:val="32"/>
          <w:lang w:eastAsia="zh-TW"/>
        </w:rPr>
        <w:t>或登記設立</w:t>
      </w:r>
      <w:r>
        <w:rPr>
          <w:rFonts w:ascii="Times New Roman" w:eastAsia="新細明體" w:hAnsi="Times New Roman" w:hint="eastAsia"/>
          <w:sz w:val="32"/>
          <w:szCs w:val="32"/>
          <w:lang w:eastAsia="zh-TW"/>
        </w:rPr>
        <w:t>並</w:t>
      </w:r>
      <w:r w:rsidRPr="00814C5E">
        <w:rPr>
          <w:rFonts w:ascii="Times New Roman" w:eastAsia="新細明體" w:hAnsi="Times New Roman" w:hint="eastAsia"/>
          <w:sz w:val="32"/>
          <w:szCs w:val="32"/>
          <w:lang w:eastAsia="zh-TW"/>
        </w:rPr>
        <w:t>從事實質性商業經營</w:t>
      </w:r>
      <w:r w:rsidRPr="00814C5E">
        <w:rPr>
          <w:rFonts w:ascii="Times New Roman" w:eastAsia="新細明體" w:hAnsi="Times New Roman"/>
          <w:sz w:val="32"/>
          <w:szCs w:val="32"/>
          <w:lang w:eastAsia="zh-TW"/>
        </w:rPr>
        <w:t>3</w:t>
      </w:r>
      <w:r w:rsidRPr="008E50E9">
        <w:rPr>
          <w:rFonts w:ascii="Times New Roman" w:eastAsia="SimSun" w:hAnsi="Times New Roman"/>
          <w:sz w:val="32"/>
          <w:szCs w:val="32"/>
          <w:lang w:eastAsia="zh-TW"/>
        </w:rPr>
        <w:t>‍</w:t>
      </w:r>
      <w:r w:rsidRPr="00814C5E">
        <w:rPr>
          <w:rFonts w:ascii="Times New Roman" w:eastAsia="新細明體" w:hAnsi="Times New Roman" w:hint="eastAsia"/>
          <w:sz w:val="32"/>
          <w:szCs w:val="32"/>
          <w:lang w:eastAsia="zh-TW"/>
        </w:rPr>
        <w:t>年以上（含</w:t>
      </w:r>
      <w:r w:rsidRPr="00814C5E">
        <w:rPr>
          <w:rFonts w:ascii="Times New Roman" w:eastAsia="新細明體" w:hAnsi="Times New Roman"/>
          <w:sz w:val="32"/>
          <w:szCs w:val="32"/>
          <w:lang w:eastAsia="zh-TW"/>
        </w:rPr>
        <w:t>3</w:t>
      </w:r>
      <w:r w:rsidRPr="008E50E9">
        <w:rPr>
          <w:rFonts w:ascii="Times New Roman" w:eastAsia="SimSun" w:hAnsi="Times New Roman"/>
          <w:sz w:val="32"/>
          <w:szCs w:val="32"/>
          <w:lang w:eastAsia="zh-TW"/>
        </w:rPr>
        <w:t>‍</w:t>
      </w:r>
      <w:r w:rsidRPr="00814C5E">
        <w:rPr>
          <w:rFonts w:ascii="Times New Roman" w:eastAsia="新細明體" w:hAnsi="Times New Roman" w:hint="eastAsia"/>
          <w:sz w:val="32"/>
          <w:szCs w:val="32"/>
          <w:lang w:eastAsia="zh-TW"/>
        </w:rPr>
        <w:t>年）</w:t>
      </w:r>
      <w:r>
        <w:rPr>
          <w:rStyle w:val="af3"/>
          <w:rFonts w:ascii="Times New Roman" w:eastAsia="SimSun" w:hAnsi="Times New Roman" w:hint="eastAsia"/>
          <w:sz w:val="32"/>
          <w:szCs w:val="32"/>
          <w:lang w:eastAsia="zh-CN"/>
        </w:rPr>
        <w:footnoteReference w:customMarkFollows="1" w:id="4"/>
        <w:t>③</w:t>
      </w:r>
      <w:r w:rsidRPr="00814C5E">
        <w:rPr>
          <w:rFonts w:ascii="Times New Roman" w:eastAsia="新細明體" w:hAnsi="Times New Roman" w:hint="eastAsia"/>
          <w:sz w:val="32"/>
          <w:szCs w:val="32"/>
          <w:lang w:eastAsia="zh-TW"/>
        </w:rPr>
        <w:t>；</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t>2.</w:t>
      </w:r>
      <w:r w:rsidRPr="00814C5E">
        <w:rPr>
          <w:rFonts w:ascii="Times New Roman" w:eastAsia="新細明體" w:hAnsi="Times New Roman" w:hint="eastAsia"/>
          <w:sz w:val="32"/>
          <w:szCs w:val="32"/>
          <w:lang w:eastAsia="zh-TW"/>
        </w:rPr>
        <w:t>利得稅</w:t>
      </w:r>
    </w:p>
    <w:p w:rsidR="007D52D5" w:rsidRDefault="00814C5E" w:rsidP="007C6136">
      <w:pPr>
        <w:pStyle w:val="11"/>
        <w:widowControl/>
        <w:snapToGrid w:val="0"/>
        <w:spacing w:line="560" w:lineRule="exact"/>
        <w:ind w:firstLineChars="200" w:firstLine="640"/>
        <w:jc w:val="both"/>
        <w:rPr>
          <w:sz w:val="32"/>
          <w:szCs w:val="32"/>
        </w:rPr>
      </w:pPr>
      <w:r w:rsidRPr="00814C5E">
        <w:rPr>
          <w:rFonts w:ascii="Times New Roman" w:eastAsia="新細明體" w:hAnsi="Times New Roman" w:hint="eastAsia"/>
          <w:sz w:val="32"/>
          <w:szCs w:val="32"/>
          <w:lang w:eastAsia="zh-TW"/>
        </w:rPr>
        <w:t>香港投資者在香港從事實質性商業經營期間依法繳納利得稅；</w:t>
      </w:r>
    </w:p>
    <w:p w:rsidR="00E11C9A" w:rsidRDefault="00E11C9A">
      <w:pPr>
        <w:snapToGrid/>
        <w:spacing w:afterLines="0" w:after="0"/>
        <w:jc w:val="left"/>
        <w:rPr>
          <w:color w:val="000000"/>
          <w:sz w:val="32"/>
          <w:szCs w:val="32"/>
          <w:lang w:val="en-US"/>
        </w:rPr>
      </w:pPr>
      <w:r>
        <w:rPr>
          <w:sz w:val="32"/>
          <w:szCs w:val="32"/>
        </w:rPr>
        <w:br w:type="page"/>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lastRenderedPageBreak/>
        <w:t>3.</w:t>
      </w:r>
      <w:r w:rsidRPr="00814C5E">
        <w:rPr>
          <w:rFonts w:ascii="Times New Roman" w:eastAsia="新細明體" w:hAnsi="Times New Roman" w:hint="eastAsia"/>
          <w:sz w:val="32"/>
          <w:szCs w:val="32"/>
          <w:lang w:eastAsia="zh-TW"/>
        </w:rPr>
        <w:t>業務場所</w:t>
      </w:r>
    </w:p>
    <w:p w:rsidR="006951CC" w:rsidRPr="00931590" w:rsidRDefault="00814C5E" w:rsidP="007D52D5">
      <w:pPr>
        <w:pStyle w:val="11"/>
        <w:widowControl/>
        <w:snapToGrid w:val="0"/>
        <w:spacing w:line="560" w:lineRule="exact"/>
        <w:ind w:firstLineChars="200" w:firstLine="624"/>
        <w:jc w:val="both"/>
        <w:rPr>
          <w:rFonts w:ascii="Times New Roman" w:eastAsia="新細明體" w:hAnsi="Times New Roman"/>
          <w:spacing w:val="-8"/>
          <w:sz w:val="32"/>
          <w:szCs w:val="32"/>
          <w:lang w:eastAsia="zh-TW"/>
        </w:rPr>
      </w:pPr>
      <w:r w:rsidRPr="00931590">
        <w:rPr>
          <w:rFonts w:ascii="Times New Roman" w:eastAsia="新細明體" w:hAnsi="Times New Roman" w:hint="eastAsia"/>
          <w:spacing w:val="-8"/>
          <w:sz w:val="32"/>
          <w:szCs w:val="32"/>
          <w:lang w:eastAsia="zh-TW"/>
        </w:rPr>
        <w:t>香港投資者應在香港擁有或租用業務場所從事實質性商業經營，其業務場所應與其在香港業務範圍和規模相符合；以及</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t>4.</w:t>
      </w:r>
      <w:r>
        <w:rPr>
          <w:rFonts w:ascii="Times New Roman" w:eastAsia="新細明體" w:hAnsi="Times New Roman" w:hint="eastAsia"/>
          <w:sz w:val="32"/>
          <w:szCs w:val="32"/>
          <w:lang w:eastAsia="zh-TW"/>
        </w:rPr>
        <w:t>僱</w:t>
      </w:r>
      <w:r w:rsidRPr="00814C5E">
        <w:rPr>
          <w:rFonts w:ascii="Times New Roman" w:eastAsia="新細明體" w:hAnsi="Times New Roman" w:hint="eastAsia"/>
          <w:sz w:val="32"/>
          <w:szCs w:val="32"/>
          <w:lang w:eastAsia="zh-TW"/>
        </w:rPr>
        <w:t>用員工</w:t>
      </w:r>
    </w:p>
    <w:p w:rsidR="006951CC" w:rsidRPr="00931590" w:rsidRDefault="00814C5E" w:rsidP="007D52D5">
      <w:pPr>
        <w:pStyle w:val="11"/>
        <w:widowControl/>
        <w:snapToGrid w:val="0"/>
        <w:spacing w:line="560" w:lineRule="exact"/>
        <w:ind w:firstLineChars="200" w:firstLine="624"/>
        <w:jc w:val="both"/>
        <w:rPr>
          <w:rFonts w:ascii="Times New Roman" w:eastAsia="SimSun" w:hAnsi="Times New Roman"/>
          <w:spacing w:val="-8"/>
          <w:sz w:val="32"/>
          <w:szCs w:val="32"/>
          <w:lang w:eastAsia="zh-CN"/>
        </w:rPr>
      </w:pPr>
      <w:r w:rsidRPr="00931590">
        <w:rPr>
          <w:rFonts w:ascii="Times New Roman" w:eastAsia="新細明體" w:hAnsi="Times New Roman" w:hint="eastAsia"/>
          <w:spacing w:val="-8"/>
          <w:sz w:val="32"/>
          <w:szCs w:val="32"/>
          <w:lang w:eastAsia="zh-TW"/>
        </w:rPr>
        <w:t>香港投資者在香港僱用的員工中在香港居留不受限制的居民和持單程證來香港定居的內地人士應佔其員工總數的</w:t>
      </w:r>
      <w:r w:rsidRPr="00931590">
        <w:rPr>
          <w:rFonts w:ascii="Times New Roman" w:eastAsia="新細明體" w:hAnsi="Times New Roman"/>
          <w:spacing w:val="-8"/>
          <w:sz w:val="32"/>
          <w:szCs w:val="32"/>
          <w:lang w:eastAsia="zh-TW"/>
        </w:rPr>
        <w:t>50%</w:t>
      </w:r>
      <w:r w:rsidRPr="00931590">
        <w:rPr>
          <w:rFonts w:ascii="Times New Roman" w:eastAsia="新細明體" w:hAnsi="Times New Roman" w:hint="eastAsia"/>
          <w:spacing w:val="-8"/>
          <w:sz w:val="32"/>
          <w:szCs w:val="32"/>
          <w:lang w:eastAsia="zh-TW"/>
        </w:rPr>
        <w:t>以上。</w:t>
      </w:r>
    </w:p>
    <w:p w:rsidR="006951CC" w:rsidRPr="00931590" w:rsidRDefault="00503DE2" w:rsidP="007D52D5">
      <w:pPr>
        <w:pStyle w:val="11"/>
        <w:widowControl/>
        <w:snapToGrid w:val="0"/>
        <w:spacing w:line="560" w:lineRule="exact"/>
        <w:ind w:firstLineChars="200" w:firstLine="616"/>
        <w:jc w:val="both"/>
        <w:rPr>
          <w:rFonts w:ascii="Times New Roman" w:eastAsia="SimSun" w:hAnsi="Times New Roman"/>
          <w:spacing w:val="-12"/>
          <w:sz w:val="32"/>
          <w:szCs w:val="32"/>
          <w:lang w:val="en-GB" w:eastAsia="zh-CN"/>
        </w:rPr>
      </w:pPr>
      <w:r w:rsidRPr="00931590">
        <w:rPr>
          <w:rFonts w:ascii="Times New Roman" w:eastAsia="新細明體" w:hAnsi="Times New Roman" w:hint="eastAsia"/>
          <w:spacing w:val="-12"/>
          <w:sz w:val="32"/>
          <w:szCs w:val="32"/>
          <w:lang w:eastAsia="zh-TW"/>
        </w:rPr>
        <w:t>為</w:t>
      </w:r>
      <w:r w:rsidR="00814C5E" w:rsidRPr="00931590">
        <w:rPr>
          <w:rFonts w:ascii="Times New Roman" w:eastAsia="新細明體" w:hAnsi="Times New Roman" w:hint="eastAsia"/>
          <w:spacing w:val="-12"/>
          <w:sz w:val="32"/>
          <w:szCs w:val="32"/>
          <w:lang w:eastAsia="zh-TW"/>
        </w:rPr>
        <w:t>進一步明確，香港企業以非商業存在形式在內地進行投資的，無需滿足本條第（一）項、第（二）項規定的條件。</w:t>
      </w:r>
    </w:p>
    <w:p w:rsidR="006951CC" w:rsidRPr="00931590" w:rsidRDefault="00814C5E" w:rsidP="007D52D5">
      <w:pPr>
        <w:pStyle w:val="11"/>
        <w:widowControl/>
        <w:snapToGrid w:val="0"/>
        <w:spacing w:line="560" w:lineRule="exact"/>
        <w:ind w:firstLineChars="200" w:firstLine="640"/>
        <w:jc w:val="both"/>
        <w:rPr>
          <w:rFonts w:ascii="Times New Roman" w:eastAsia="SimSun" w:hAnsi="Times New Roman"/>
          <w:spacing w:val="-10"/>
          <w:sz w:val="32"/>
          <w:szCs w:val="32"/>
          <w:lang w:eastAsia="zh-CN"/>
        </w:rPr>
      </w:pPr>
      <w:r w:rsidRPr="00814C5E">
        <w:rPr>
          <w:rFonts w:ascii="Times New Roman" w:eastAsia="新細明體" w:hAnsi="Times New Roman" w:hint="eastAsia"/>
          <w:sz w:val="32"/>
          <w:szCs w:val="32"/>
          <w:lang w:eastAsia="zh-TW"/>
        </w:rPr>
        <w:t>二、</w:t>
      </w:r>
      <w:r w:rsidRPr="00931590">
        <w:rPr>
          <w:rFonts w:ascii="Times New Roman" w:eastAsia="新細明體" w:hAnsi="Times New Roman" w:hint="eastAsia"/>
          <w:spacing w:val="-8"/>
          <w:sz w:val="32"/>
          <w:szCs w:val="32"/>
          <w:lang w:eastAsia="zh-TW"/>
        </w:rPr>
        <w:t>除非本協議及其附件另有規定，</w:t>
      </w:r>
      <w:r w:rsidRPr="00931590">
        <w:rPr>
          <w:rFonts w:ascii="Times New Roman" w:eastAsia="新細明體" w:hAnsi="Times New Roman" w:hint="eastAsia"/>
          <w:spacing w:val="-10"/>
          <w:sz w:val="32"/>
          <w:szCs w:val="32"/>
          <w:lang w:eastAsia="zh-TW"/>
        </w:rPr>
        <w:t>香港自然人在內地進行投資的，僅中華人民共和國香港特別行政區永久性居民可構成本協議第二條</w:t>
      </w:r>
      <w:r w:rsidR="0049077B" w:rsidRPr="00931590">
        <w:rPr>
          <w:rFonts w:ascii="Times New Roman" w:eastAsia="新細明體" w:hAnsi="Times New Roman" w:hint="eastAsia"/>
          <w:spacing w:val="-10"/>
          <w:sz w:val="32"/>
          <w:szCs w:val="32"/>
          <w:lang w:eastAsia="zh-TW"/>
        </w:rPr>
        <w:t>（定義）</w:t>
      </w:r>
      <w:r w:rsidRPr="00931590">
        <w:rPr>
          <w:rFonts w:ascii="Times New Roman" w:eastAsia="新細明體" w:hAnsi="Times New Roman" w:hint="eastAsia"/>
          <w:spacing w:val="-10"/>
          <w:sz w:val="32"/>
          <w:szCs w:val="32"/>
          <w:lang w:eastAsia="zh-TW"/>
        </w:rPr>
        <w:t>第二款所規定的“投資者”。</w:t>
      </w:r>
    </w:p>
    <w:p w:rsidR="006951CC" w:rsidRPr="008E50E9" w:rsidRDefault="00814C5E" w:rsidP="007D52D5">
      <w:pPr>
        <w:pStyle w:val="11"/>
        <w:widowControl/>
        <w:snapToGrid w:val="0"/>
        <w:spacing w:line="560" w:lineRule="exact"/>
        <w:ind w:firstLineChars="200" w:firstLine="624"/>
        <w:jc w:val="both"/>
        <w:rPr>
          <w:rFonts w:ascii="Times New Roman" w:eastAsia="SimSun" w:hAnsi="Times New Roman"/>
          <w:sz w:val="32"/>
          <w:szCs w:val="32"/>
          <w:lang w:eastAsia="zh-CN"/>
        </w:rPr>
      </w:pPr>
      <w:r w:rsidRPr="00931590">
        <w:rPr>
          <w:rFonts w:ascii="Times New Roman" w:eastAsia="新細明體" w:hAnsi="Times New Roman" w:hint="eastAsia"/>
          <w:spacing w:val="-8"/>
          <w:sz w:val="32"/>
          <w:szCs w:val="32"/>
          <w:lang w:eastAsia="zh-TW"/>
        </w:rPr>
        <w:t>三、</w:t>
      </w:r>
      <w:r w:rsidR="00503DE2" w:rsidRPr="00931590">
        <w:rPr>
          <w:rFonts w:ascii="Times New Roman" w:eastAsia="新細明體" w:hAnsi="Times New Roman" w:hint="eastAsia"/>
          <w:spacing w:val="-8"/>
          <w:sz w:val="32"/>
          <w:szCs w:val="32"/>
          <w:lang w:eastAsia="zh-TW"/>
        </w:rPr>
        <w:t>為</w:t>
      </w:r>
      <w:r w:rsidRPr="00931590">
        <w:rPr>
          <w:rFonts w:ascii="Times New Roman" w:eastAsia="新細明體" w:hAnsi="Times New Roman" w:hint="eastAsia"/>
          <w:spacing w:val="-8"/>
          <w:sz w:val="32"/>
          <w:szCs w:val="32"/>
          <w:lang w:eastAsia="zh-TW"/>
        </w:rPr>
        <w:t>成</w:t>
      </w:r>
      <w:r w:rsidR="00503DE2" w:rsidRPr="00931590">
        <w:rPr>
          <w:rFonts w:ascii="Times New Roman" w:eastAsia="新細明體" w:hAnsi="Times New Roman" w:hint="eastAsia"/>
          <w:spacing w:val="-8"/>
          <w:sz w:val="32"/>
          <w:szCs w:val="32"/>
          <w:lang w:eastAsia="zh-TW"/>
        </w:rPr>
        <w:t>為</w:t>
      </w:r>
      <w:r w:rsidRPr="00931590">
        <w:rPr>
          <w:rFonts w:ascii="Times New Roman" w:eastAsia="新細明體" w:hAnsi="Times New Roman" w:hint="eastAsia"/>
          <w:spacing w:val="-8"/>
          <w:sz w:val="32"/>
          <w:szCs w:val="32"/>
          <w:lang w:eastAsia="zh-TW"/>
        </w:rPr>
        <w:t>本協議第二條</w:t>
      </w:r>
      <w:r w:rsidR="0049077B" w:rsidRPr="00931590">
        <w:rPr>
          <w:rFonts w:ascii="Times New Roman" w:eastAsia="新細明體" w:hAnsi="Times New Roman" w:hint="eastAsia"/>
          <w:spacing w:val="-8"/>
          <w:sz w:val="32"/>
          <w:szCs w:val="32"/>
          <w:lang w:eastAsia="zh-TW"/>
        </w:rPr>
        <w:t>（定義）</w:t>
      </w:r>
      <w:r w:rsidRPr="00931590">
        <w:rPr>
          <w:rFonts w:ascii="Times New Roman" w:eastAsia="新細明體" w:hAnsi="Times New Roman" w:hint="eastAsia"/>
          <w:spacing w:val="-8"/>
          <w:sz w:val="32"/>
          <w:szCs w:val="32"/>
          <w:lang w:eastAsia="zh-TW"/>
        </w:rPr>
        <w:t>第二款項下的適格“投資者”，香港投資者按本協議申請以商業存在形式在內</w:t>
      </w:r>
      <w:r w:rsidRPr="00814C5E">
        <w:rPr>
          <w:rFonts w:ascii="Times New Roman" w:eastAsia="新細明體" w:hAnsi="Times New Roman" w:hint="eastAsia"/>
          <w:sz w:val="32"/>
          <w:szCs w:val="32"/>
          <w:lang w:eastAsia="zh-TW"/>
        </w:rPr>
        <w:t>地進行投資時應滿足以下規定：</w:t>
      </w:r>
    </w:p>
    <w:p w:rsidR="006951CC" w:rsidRPr="008E50E9" w:rsidRDefault="00814C5E" w:rsidP="007D52D5">
      <w:pPr>
        <w:pStyle w:val="11"/>
        <w:widowControl/>
        <w:snapToGrid w:val="0"/>
        <w:spacing w:line="560" w:lineRule="exact"/>
        <w:ind w:firstLineChars="200" w:firstLine="624"/>
        <w:jc w:val="both"/>
        <w:rPr>
          <w:rFonts w:ascii="Times New Roman" w:eastAsia="SimSun" w:hAnsi="Times New Roman"/>
          <w:sz w:val="32"/>
          <w:szCs w:val="32"/>
          <w:lang w:eastAsia="zh-CN"/>
        </w:rPr>
      </w:pPr>
      <w:r w:rsidRPr="00931590">
        <w:rPr>
          <w:rFonts w:ascii="Times New Roman" w:eastAsia="新細明體" w:hAnsi="Times New Roman" w:hint="eastAsia"/>
          <w:spacing w:val="-8"/>
          <w:sz w:val="32"/>
          <w:szCs w:val="32"/>
          <w:lang w:eastAsia="zh-TW"/>
        </w:rPr>
        <w:t>（一）企業形式的香港投資者應提交香港特別行政區政府工業貿易署（簡稱工業貿易署）發出的證明書。在申請證明書時，香港投資者須申報其在香港從事的業務性質和範圍及其擬在內地投資的性質和範圍，並將以下文件資料和法定</w:t>
      </w:r>
      <w:r w:rsidRPr="00814C5E">
        <w:rPr>
          <w:rFonts w:ascii="Times New Roman" w:eastAsia="新細明體" w:hAnsi="Times New Roman" w:hint="eastAsia"/>
          <w:sz w:val="32"/>
          <w:szCs w:val="32"/>
          <w:lang w:eastAsia="zh-TW"/>
        </w:rPr>
        <w:t>聲明提交工業貿易署審核：</w:t>
      </w:r>
    </w:p>
    <w:p w:rsidR="00E11C9A" w:rsidRDefault="00E11C9A">
      <w:pPr>
        <w:snapToGrid/>
        <w:spacing w:afterLines="0" w:after="0"/>
        <w:jc w:val="left"/>
        <w:rPr>
          <w:color w:val="000000"/>
          <w:sz w:val="32"/>
          <w:szCs w:val="32"/>
          <w:lang w:val="en-US"/>
        </w:rPr>
      </w:pPr>
      <w:r>
        <w:rPr>
          <w:sz w:val="32"/>
          <w:szCs w:val="32"/>
        </w:rPr>
        <w:br w:type="page"/>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lastRenderedPageBreak/>
        <w:t xml:space="preserve">1. </w:t>
      </w:r>
      <w:r w:rsidRPr="00814C5E">
        <w:rPr>
          <w:rFonts w:ascii="Times New Roman" w:eastAsia="新細明體" w:hAnsi="Times New Roman" w:hint="eastAsia"/>
          <w:sz w:val="32"/>
          <w:szCs w:val="32"/>
          <w:lang w:eastAsia="zh-TW"/>
        </w:rPr>
        <w:t>文件資料（如適用）</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t>1</w:t>
      </w:r>
      <w:r w:rsidRPr="00814C5E">
        <w:rPr>
          <w:rFonts w:ascii="Times New Roman" w:eastAsia="新細明體" w:hAnsi="Times New Roman" w:hint="eastAsia"/>
          <w:sz w:val="32"/>
          <w:szCs w:val="32"/>
          <w:lang w:eastAsia="zh-TW"/>
        </w:rPr>
        <w:t>）香港特別行政區公司</w:t>
      </w:r>
      <w:r>
        <w:rPr>
          <w:rFonts w:ascii="Times New Roman" w:eastAsia="新細明體" w:hAnsi="Times New Roman" w:hint="eastAsia"/>
          <w:sz w:val="32"/>
          <w:szCs w:val="32"/>
          <w:lang w:eastAsia="zh-TW"/>
        </w:rPr>
        <w:t>註冊</w:t>
      </w:r>
      <w:r w:rsidRPr="00814C5E">
        <w:rPr>
          <w:rFonts w:ascii="Times New Roman" w:eastAsia="新細明體" w:hAnsi="Times New Roman" w:hint="eastAsia"/>
          <w:sz w:val="32"/>
          <w:szCs w:val="32"/>
          <w:lang w:eastAsia="zh-TW"/>
        </w:rPr>
        <w:t>處簽發的公司</w:t>
      </w:r>
      <w:r>
        <w:rPr>
          <w:rFonts w:ascii="Times New Roman" w:eastAsia="新細明體" w:hAnsi="Times New Roman" w:hint="eastAsia"/>
          <w:sz w:val="32"/>
          <w:szCs w:val="32"/>
          <w:lang w:eastAsia="zh-TW"/>
        </w:rPr>
        <w:t>註冊</w:t>
      </w:r>
      <w:r w:rsidRPr="00814C5E">
        <w:rPr>
          <w:rFonts w:ascii="Times New Roman" w:eastAsia="新細明體" w:hAnsi="Times New Roman" w:hint="eastAsia"/>
          <w:sz w:val="32"/>
          <w:szCs w:val="32"/>
          <w:lang w:eastAsia="zh-TW"/>
        </w:rPr>
        <w:t>證明書副本；</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t>2</w:t>
      </w:r>
      <w:r w:rsidRPr="00814C5E">
        <w:rPr>
          <w:rFonts w:ascii="Times New Roman" w:eastAsia="新細明體" w:hAnsi="Times New Roman" w:hint="eastAsia"/>
          <w:sz w:val="32"/>
          <w:szCs w:val="32"/>
          <w:lang w:eastAsia="zh-TW"/>
        </w:rPr>
        <w:t>）香港特別行政區商業登記證及登記</w:t>
      </w:r>
      <w:r>
        <w:rPr>
          <w:rFonts w:ascii="Times New Roman" w:eastAsia="新細明體" w:hAnsi="Times New Roman" w:hint="eastAsia"/>
          <w:sz w:val="32"/>
          <w:szCs w:val="32"/>
          <w:lang w:eastAsia="zh-TW"/>
        </w:rPr>
        <w:t>冊</w:t>
      </w:r>
      <w:r w:rsidRPr="00814C5E">
        <w:rPr>
          <w:rFonts w:ascii="Times New Roman" w:eastAsia="新細明體" w:hAnsi="Times New Roman" w:hint="eastAsia"/>
          <w:sz w:val="32"/>
          <w:szCs w:val="32"/>
          <w:lang w:eastAsia="zh-TW"/>
        </w:rPr>
        <w:t>內資料摘錄的副本；</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t>3</w:t>
      </w:r>
      <w:r w:rsidRPr="00814C5E">
        <w:rPr>
          <w:rFonts w:ascii="Times New Roman" w:eastAsia="新細明體" w:hAnsi="Times New Roman" w:hint="eastAsia"/>
          <w:sz w:val="32"/>
          <w:szCs w:val="32"/>
          <w:lang w:eastAsia="zh-TW"/>
        </w:rPr>
        <w:t>）香港投資者過去</w:t>
      </w:r>
      <w:r w:rsidRPr="00814C5E">
        <w:rPr>
          <w:rFonts w:ascii="Times New Roman" w:eastAsia="新細明體" w:hAnsi="Times New Roman"/>
          <w:sz w:val="32"/>
          <w:szCs w:val="32"/>
          <w:lang w:eastAsia="zh-TW"/>
        </w:rPr>
        <w:t>3</w:t>
      </w:r>
      <w:r w:rsidRPr="008E50E9">
        <w:rPr>
          <w:rFonts w:ascii="Times New Roman" w:eastAsia="SimSun" w:hAnsi="Times New Roman"/>
          <w:sz w:val="32"/>
          <w:szCs w:val="32"/>
          <w:lang w:eastAsia="zh-TW"/>
        </w:rPr>
        <w:t>‍</w:t>
      </w:r>
      <w:r w:rsidRPr="00814C5E">
        <w:rPr>
          <w:rFonts w:ascii="Times New Roman" w:eastAsia="新細明體" w:hAnsi="Times New Roman" w:hint="eastAsia"/>
          <w:sz w:val="32"/>
          <w:szCs w:val="32"/>
          <w:lang w:eastAsia="zh-TW"/>
        </w:rPr>
        <w:t>年在香港的公司年報或經審計的財務報表；</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t>4</w:t>
      </w:r>
      <w:r w:rsidRPr="00814C5E">
        <w:rPr>
          <w:rFonts w:ascii="Times New Roman" w:eastAsia="新細明體" w:hAnsi="Times New Roman" w:hint="eastAsia"/>
          <w:sz w:val="32"/>
          <w:szCs w:val="32"/>
          <w:lang w:eastAsia="zh-TW"/>
        </w:rPr>
        <w:t>）香港投資者在香港擁有或租用業務場所的證明文件正本或副本；</w:t>
      </w:r>
    </w:p>
    <w:p w:rsidR="006951CC" w:rsidRPr="0063303A"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t>5</w:t>
      </w:r>
      <w:r w:rsidRPr="00814C5E">
        <w:rPr>
          <w:rFonts w:ascii="Times New Roman" w:eastAsia="新細明體" w:hAnsi="Times New Roman" w:hint="eastAsia"/>
          <w:sz w:val="32"/>
          <w:szCs w:val="32"/>
          <w:lang w:eastAsia="zh-TW"/>
        </w:rPr>
        <w:t>）香港投資者過去</w:t>
      </w:r>
      <w:r w:rsidRPr="00814C5E">
        <w:rPr>
          <w:rFonts w:ascii="Times New Roman" w:eastAsia="新細明體" w:hAnsi="Times New Roman"/>
          <w:sz w:val="32"/>
          <w:szCs w:val="32"/>
          <w:lang w:eastAsia="zh-TW"/>
        </w:rPr>
        <w:t>3</w:t>
      </w:r>
      <w:r w:rsidRPr="008E50E9">
        <w:rPr>
          <w:rFonts w:ascii="Times New Roman" w:eastAsia="SimSun" w:hAnsi="Times New Roman"/>
          <w:sz w:val="32"/>
          <w:szCs w:val="32"/>
          <w:lang w:eastAsia="zh-TW"/>
        </w:rPr>
        <w:t>‍</w:t>
      </w:r>
      <w:r w:rsidRPr="00814C5E">
        <w:rPr>
          <w:rFonts w:ascii="Times New Roman" w:eastAsia="新細明體" w:hAnsi="Times New Roman" w:hint="eastAsia"/>
          <w:sz w:val="32"/>
          <w:szCs w:val="32"/>
          <w:lang w:eastAsia="zh-TW"/>
        </w:rPr>
        <w:t>年利得稅報稅表和評稅及繳納稅款通知書的副本；在虧損的情況下，香港投資者須提供香港特別行政區政府有關部門關於其虧損情況的證明文件；</w:t>
      </w:r>
    </w:p>
    <w:p w:rsidR="006951CC" w:rsidRPr="008E50E9" w:rsidRDefault="00814C5E" w:rsidP="007D52D5">
      <w:pPr>
        <w:pStyle w:val="11"/>
        <w:widowControl/>
        <w:snapToGrid w:val="0"/>
        <w:spacing w:line="560" w:lineRule="exact"/>
        <w:ind w:firstLineChars="200" w:firstLine="612"/>
        <w:jc w:val="both"/>
        <w:rPr>
          <w:rFonts w:ascii="Times New Roman" w:eastAsia="SimSun" w:hAnsi="Times New Roman"/>
          <w:sz w:val="32"/>
          <w:szCs w:val="32"/>
          <w:lang w:eastAsia="zh-CN"/>
        </w:rPr>
      </w:pPr>
      <w:r w:rsidRPr="007D52D5">
        <w:rPr>
          <w:rFonts w:ascii="Times New Roman" w:eastAsia="新細明體" w:hAnsi="Times New Roman"/>
          <w:spacing w:val="-14"/>
          <w:sz w:val="32"/>
          <w:szCs w:val="32"/>
          <w:lang w:eastAsia="zh-TW"/>
        </w:rPr>
        <w:t>6</w:t>
      </w:r>
      <w:r w:rsidRPr="007D52D5">
        <w:rPr>
          <w:rFonts w:ascii="Times New Roman" w:eastAsia="新細明體" w:hAnsi="Times New Roman" w:hint="eastAsia"/>
          <w:spacing w:val="-14"/>
          <w:sz w:val="32"/>
          <w:szCs w:val="32"/>
          <w:lang w:eastAsia="zh-TW"/>
        </w:rPr>
        <w:t>）香港投資者在香港的僱員薪酬及退休金報稅表副本，</w:t>
      </w:r>
      <w:r w:rsidRPr="00814C5E">
        <w:rPr>
          <w:rFonts w:ascii="Times New Roman" w:eastAsia="新細明體" w:hAnsi="Times New Roman" w:hint="eastAsia"/>
          <w:sz w:val="32"/>
          <w:szCs w:val="32"/>
          <w:lang w:eastAsia="zh-TW"/>
        </w:rPr>
        <w:t>以及有關文件或其副本以證明該投資者符合本附件第一條第（二）款</w:t>
      </w:r>
      <w:r w:rsidR="0049077B">
        <w:rPr>
          <w:rFonts w:ascii="Times New Roman" w:eastAsia="新細明體" w:hAnsi="Times New Roman" w:hint="eastAsia"/>
          <w:sz w:val="32"/>
          <w:szCs w:val="32"/>
          <w:lang w:eastAsia="zh-TW"/>
        </w:rPr>
        <w:t>第</w:t>
      </w:r>
      <w:r w:rsidRPr="00814C5E">
        <w:rPr>
          <w:rFonts w:ascii="Times New Roman" w:eastAsia="新細明體" w:hAnsi="Times New Roman"/>
          <w:sz w:val="32"/>
          <w:szCs w:val="32"/>
          <w:lang w:eastAsia="zh-TW"/>
        </w:rPr>
        <w:t>4</w:t>
      </w:r>
      <w:r w:rsidRPr="00814C5E">
        <w:rPr>
          <w:rFonts w:ascii="Times New Roman" w:eastAsia="新細明體" w:hAnsi="Times New Roman" w:hint="eastAsia"/>
          <w:sz w:val="32"/>
          <w:szCs w:val="32"/>
          <w:lang w:eastAsia="zh-TW"/>
        </w:rPr>
        <w:t>項規定的百分比；</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t>7</w:t>
      </w:r>
      <w:r w:rsidR="0049077B">
        <w:rPr>
          <w:rFonts w:ascii="Times New Roman" w:eastAsia="新細明體" w:hAnsi="Times New Roman" w:hint="eastAsia"/>
          <w:sz w:val="32"/>
          <w:szCs w:val="32"/>
          <w:lang w:eastAsia="zh-TW"/>
        </w:rPr>
        <w:t>）其他</w:t>
      </w:r>
      <w:r w:rsidRPr="00814C5E">
        <w:rPr>
          <w:rFonts w:ascii="Times New Roman" w:eastAsia="新細明體" w:hAnsi="Times New Roman" w:hint="eastAsia"/>
          <w:sz w:val="32"/>
          <w:szCs w:val="32"/>
          <w:lang w:eastAsia="zh-TW"/>
        </w:rPr>
        <w:t>證明香港投資者在香港從事實質性商業經營的有關文件或其副本，如香港法例或本附件有關香港業務性質和範圍規定所需的牌照、許可或香港有關部門、機構發出的確認信。</w:t>
      </w:r>
    </w:p>
    <w:p w:rsidR="006951CC" w:rsidRPr="008E50E9" w:rsidRDefault="00814C5E"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814C5E">
        <w:rPr>
          <w:rFonts w:ascii="Times New Roman" w:eastAsia="新細明體" w:hAnsi="Times New Roman"/>
          <w:sz w:val="32"/>
          <w:szCs w:val="32"/>
          <w:lang w:eastAsia="zh-TW"/>
        </w:rPr>
        <w:t xml:space="preserve">2. </w:t>
      </w:r>
      <w:r w:rsidRPr="00814C5E">
        <w:rPr>
          <w:rFonts w:ascii="Times New Roman" w:eastAsia="新細明體" w:hAnsi="Times New Roman" w:hint="eastAsia"/>
          <w:sz w:val="32"/>
          <w:szCs w:val="32"/>
          <w:lang w:eastAsia="zh-TW"/>
        </w:rPr>
        <w:t>法定聲明</w:t>
      </w:r>
    </w:p>
    <w:p w:rsidR="006951CC" w:rsidRPr="008E50E9" w:rsidRDefault="00CC7481"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CC7481">
        <w:rPr>
          <w:rFonts w:ascii="Times New Roman" w:eastAsia="新細明體" w:hAnsi="Times New Roman" w:hint="eastAsia"/>
          <w:sz w:val="32"/>
          <w:szCs w:val="32"/>
          <w:lang w:eastAsia="zh-TW"/>
        </w:rPr>
        <w:t>對於任何申請取得本協議中待遇的香港投資者，其負責人應根據香港特別行政區《宣誓及聲明條例》的程序及要求</w:t>
      </w:r>
      <w:r w:rsidRPr="00CC7481">
        <w:rPr>
          <w:rFonts w:ascii="Times New Roman" w:eastAsia="新細明體" w:hAnsi="Times New Roman" w:hint="eastAsia"/>
          <w:sz w:val="32"/>
          <w:szCs w:val="32"/>
          <w:lang w:eastAsia="zh-TW"/>
        </w:rPr>
        <w:lastRenderedPageBreak/>
        <w:t>作出法定聲明</w:t>
      </w:r>
      <w:r>
        <w:rPr>
          <w:rStyle w:val="af3"/>
          <w:rFonts w:ascii="Times New Roman" w:eastAsia="新細明體" w:hAnsi="Times New Roman" w:hint="eastAsia"/>
          <w:spacing w:val="20"/>
          <w:sz w:val="32"/>
          <w:szCs w:val="32"/>
          <w:lang w:eastAsia="zh-TW"/>
        </w:rPr>
        <w:footnoteReference w:customMarkFollows="1" w:id="5"/>
        <w:t>④</w:t>
      </w:r>
      <w:r w:rsidRPr="00CC7481">
        <w:rPr>
          <w:rFonts w:ascii="Times New Roman" w:eastAsia="新細明體" w:hAnsi="Times New Roman" w:hint="eastAsia"/>
          <w:spacing w:val="20"/>
          <w:sz w:val="32"/>
          <w:szCs w:val="32"/>
          <w:lang w:eastAsia="zh-TW"/>
        </w:rPr>
        <w:t>。</w:t>
      </w:r>
      <w:r w:rsidRPr="00CC7481">
        <w:rPr>
          <w:rFonts w:ascii="Times New Roman" w:eastAsia="新細明體" w:hAnsi="Times New Roman" w:hint="eastAsia"/>
          <w:sz w:val="32"/>
          <w:szCs w:val="32"/>
          <w:lang w:eastAsia="zh-TW"/>
        </w:rPr>
        <w:t>聲明格式由內地與香港特別行政區有關部門磋商確定。</w:t>
      </w:r>
    </w:p>
    <w:p w:rsidR="006951CC" w:rsidRPr="008E50E9" w:rsidRDefault="00CC7481"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CC7481">
        <w:rPr>
          <w:rFonts w:ascii="Times New Roman" w:eastAsia="新細明體" w:hAnsi="Times New Roman"/>
          <w:sz w:val="32"/>
          <w:szCs w:val="32"/>
          <w:lang w:eastAsia="zh-TW"/>
        </w:rPr>
        <w:t xml:space="preserve">3. </w:t>
      </w:r>
      <w:r w:rsidRPr="00CC7481">
        <w:rPr>
          <w:rFonts w:ascii="Times New Roman" w:eastAsia="新細明體" w:hAnsi="Times New Roman" w:hint="eastAsia"/>
          <w:sz w:val="32"/>
          <w:szCs w:val="32"/>
          <w:lang w:eastAsia="zh-TW"/>
        </w:rPr>
        <w:t>證明書申請表格</w:t>
      </w:r>
    </w:p>
    <w:p w:rsidR="006951CC" w:rsidRPr="008E50E9" w:rsidRDefault="00CC7481" w:rsidP="00E11C9A">
      <w:pPr>
        <w:pStyle w:val="11"/>
        <w:widowControl/>
        <w:snapToGrid w:val="0"/>
        <w:spacing w:line="560" w:lineRule="exact"/>
        <w:ind w:firstLineChars="200" w:firstLine="616"/>
        <w:jc w:val="both"/>
        <w:rPr>
          <w:rFonts w:ascii="Times New Roman" w:eastAsia="SimSun" w:hAnsi="Times New Roman"/>
          <w:sz w:val="32"/>
          <w:szCs w:val="32"/>
          <w:lang w:eastAsia="zh-CN"/>
        </w:rPr>
      </w:pPr>
      <w:r w:rsidRPr="00E11C9A">
        <w:rPr>
          <w:rFonts w:ascii="Times New Roman" w:eastAsia="新細明體" w:hAnsi="Times New Roman" w:hint="eastAsia"/>
          <w:spacing w:val="-12"/>
          <w:sz w:val="32"/>
          <w:szCs w:val="32"/>
          <w:lang w:eastAsia="zh-TW"/>
        </w:rPr>
        <w:t>工業貿易署在認</w:t>
      </w:r>
      <w:r w:rsidR="00503DE2" w:rsidRPr="00E11C9A">
        <w:rPr>
          <w:rFonts w:ascii="Times New Roman" w:eastAsia="新細明體" w:hAnsi="Times New Roman" w:hint="eastAsia"/>
          <w:spacing w:val="-12"/>
          <w:sz w:val="32"/>
          <w:szCs w:val="32"/>
          <w:lang w:eastAsia="zh-TW"/>
        </w:rPr>
        <w:t>為</w:t>
      </w:r>
      <w:r w:rsidRPr="00E11C9A">
        <w:rPr>
          <w:rFonts w:ascii="Times New Roman" w:eastAsia="新細明體" w:hAnsi="Times New Roman" w:hint="eastAsia"/>
          <w:spacing w:val="-12"/>
          <w:sz w:val="32"/>
          <w:szCs w:val="32"/>
          <w:lang w:eastAsia="zh-TW"/>
        </w:rPr>
        <w:t>必要的情況下，委託香港特別行政區有</w:t>
      </w:r>
      <w:r w:rsidRPr="00E11C9A">
        <w:rPr>
          <w:rFonts w:ascii="Times New Roman" w:eastAsia="新細明體" w:hAnsi="Times New Roman" w:hint="eastAsia"/>
          <w:spacing w:val="-4"/>
          <w:sz w:val="32"/>
          <w:szCs w:val="32"/>
          <w:lang w:eastAsia="zh-TW"/>
        </w:rPr>
        <w:t>關政府部門、法定機構或獨立專業機構（人士）作出核實證明。</w:t>
      </w:r>
      <w:r w:rsidRPr="00E11C9A">
        <w:rPr>
          <w:rFonts w:ascii="Times New Roman" w:eastAsia="新細明體" w:hAnsi="Times New Roman" w:hint="eastAsia"/>
          <w:spacing w:val="-12"/>
          <w:sz w:val="32"/>
          <w:szCs w:val="32"/>
          <w:lang w:eastAsia="zh-TW"/>
        </w:rPr>
        <w:t>工業貿易署認</w:t>
      </w:r>
      <w:r w:rsidR="00503DE2" w:rsidRPr="00E11C9A">
        <w:rPr>
          <w:rFonts w:ascii="Times New Roman" w:eastAsia="新細明體" w:hAnsi="Times New Roman" w:hint="eastAsia"/>
          <w:spacing w:val="-12"/>
          <w:sz w:val="32"/>
          <w:szCs w:val="32"/>
          <w:lang w:eastAsia="zh-TW"/>
        </w:rPr>
        <w:t>為</w:t>
      </w:r>
      <w:r w:rsidRPr="00E11C9A">
        <w:rPr>
          <w:rFonts w:ascii="Times New Roman" w:eastAsia="新細明體" w:hAnsi="Times New Roman" w:hint="eastAsia"/>
          <w:spacing w:val="-12"/>
          <w:sz w:val="32"/>
          <w:szCs w:val="32"/>
          <w:lang w:eastAsia="zh-TW"/>
        </w:rPr>
        <w:t>符合本附件規定的香港投資者標準的，向其發出證明書。</w:t>
      </w:r>
      <w:r w:rsidRPr="00CC7481">
        <w:rPr>
          <w:rFonts w:ascii="Times New Roman" w:eastAsia="新細明體" w:hAnsi="Times New Roman" w:hint="eastAsia"/>
          <w:sz w:val="32"/>
          <w:szCs w:val="32"/>
          <w:lang w:eastAsia="zh-TW"/>
        </w:rPr>
        <w:t>證明書內容及格式由內地與香港特別行政區有關部門磋商確定。內地與香港特別行政區有關部門可磋商容許豁免證明書的情況，</w:t>
      </w:r>
      <w:r>
        <w:rPr>
          <w:rFonts w:ascii="Times New Roman" w:eastAsia="新細明體" w:hAnsi="Times New Roman" w:hint="eastAsia"/>
          <w:sz w:val="32"/>
          <w:szCs w:val="32"/>
          <w:lang w:eastAsia="zh-TW"/>
        </w:rPr>
        <w:t>並</w:t>
      </w:r>
      <w:r w:rsidRPr="00CC7481">
        <w:rPr>
          <w:rFonts w:ascii="Times New Roman" w:eastAsia="新細明體" w:hAnsi="Times New Roman" w:hint="eastAsia"/>
          <w:sz w:val="32"/>
          <w:szCs w:val="32"/>
          <w:lang w:eastAsia="zh-TW"/>
        </w:rPr>
        <w:t>予以公布。</w:t>
      </w:r>
    </w:p>
    <w:p w:rsidR="006951CC" w:rsidRPr="008E50E9" w:rsidRDefault="00CC7481"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CC7481">
        <w:rPr>
          <w:rFonts w:ascii="Times New Roman" w:eastAsia="新細明體" w:hAnsi="Times New Roman" w:hint="eastAsia"/>
          <w:sz w:val="32"/>
          <w:szCs w:val="32"/>
          <w:lang w:eastAsia="zh-TW"/>
        </w:rPr>
        <w:t>（二）自然人形式的香港投資者應提供香港永久性居民的身份證明，其中屬於中國公民的還應提供港澳居民來往內地通行證（回鄉證）或香港特別行政區護照。</w:t>
      </w:r>
    </w:p>
    <w:p w:rsidR="006951CC" w:rsidRPr="008E50E9" w:rsidRDefault="00CC7481" w:rsidP="007D5552">
      <w:pPr>
        <w:pStyle w:val="11"/>
        <w:widowControl/>
        <w:snapToGrid w:val="0"/>
        <w:spacing w:line="560" w:lineRule="exact"/>
        <w:ind w:firstLineChars="200" w:firstLine="620"/>
        <w:jc w:val="both"/>
        <w:rPr>
          <w:rFonts w:ascii="Times New Roman" w:eastAsia="SimSun" w:hAnsi="Times New Roman"/>
          <w:sz w:val="32"/>
          <w:szCs w:val="32"/>
          <w:lang w:eastAsia="zh-CN"/>
        </w:rPr>
      </w:pPr>
      <w:r w:rsidRPr="007D5552">
        <w:rPr>
          <w:rFonts w:ascii="Times New Roman" w:eastAsia="新細明體" w:hAnsi="Times New Roman" w:hint="eastAsia"/>
          <w:spacing w:val="-10"/>
          <w:sz w:val="32"/>
          <w:szCs w:val="32"/>
          <w:lang w:eastAsia="zh-TW"/>
        </w:rPr>
        <w:t>四、</w:t>
      </w:r>
      <w:r w:rsidR="00503DE2" w:rsidRPr="007D5552">
        <w:rPr>
          <w:rFonts w:ascii="Times New Roman" w:eastAsia="新細明體" w:hAnsi="Times New Roman" w:hint="eastAsia"/>
          <w:spacing w:val="-10"/>
          <w:sz w:val="32"/>
          <w:szCs w:val="32"/>
          <w:lang w:eastAsia="zh-TW"/>
        </w:rPr>
        <w:t>為</w:t>
      </w:r>
      <w:r w:rsidRPr="007D5552">
        <w:rPr>
          <w:rFonts w:ascii="Times New Roman" w:eastAsia="新細明體" w:hAnsi="Times New Roman" w:hint="eastAsia"/>
          <w:spacing w:val="-10"/>
          <w:sz w:val="32"/>
          <w:szCs w:val="32"/>
          <w:lang w:eastAsia="zh-TW"/>
        </w:rPr>
        <w:t>成</w:t>
      </w:r>
      <w:r w:rsidR="00503DE2" w:rsidRPr="007D5552">
        <w:rPr>
          <w:rFonts w:ascii="Times New Roman" w:eastAsia="新細明體" w:hAnsi="Times New Roman" w:hint="eastAsia"/>
          <w:spacing w:val="-10"/>
          <w:sz w:val="32"/>
          <w:szCs w:val="32"/>
          <w:lang w:eastAsia="zh-TW"/>
        </w:rPr>
        <w:t>為</w:t>
      </w:r>
      <w:r w:rsidRPr="007D5552">
        <w:rPr>
          <w:rFonts w:ascii="Times New Roman" w:eastAsia="新細明體" w:hAnsi="Times New Roman" w:hint="eastAsia"/>
          <w:spacing w:val="-10"/>
          <w:sz w:val="32"/>
          <w:szCs w:val="32"/>
          <w:lang w:eastAsia="zh-TW"/>
        </w:rPr>
        <w:t>本協議第二條</w:t>
      </w:r>
      <w:r w:rsidR="0049077B" w:rsidRPr="007D5552">
        <w:rPr>
          <w:rFonts w:ascii="Times New Roman" w:eastAsia="新細明體" w:hAnsi="Times New Roman" w:hint="eastAsia"/>
          <w:spacing w:val="-10"/>
          <w:sz w:val="32"/>
          <w:szCs w:val="32"/>
          <w:lang w:eastAsia="zh-TW"/>
        </w:rPr>
        <w:t>（定義）</w:t>
      </w:r>
      <w:r w:rsidRPr="007D5552">
        <w:rPr>
          <w:rFonts w:ascii="Times New Roman" w:eastAsia="新細明體" w:hAnsi="Times New Roman" w:hint="eastAsia"/>
          <w:spacing w:val="-10"/>
          <w:sz w:val="32"/>
          <w:szCs w:val="32"/>
          <w:lang w:eastAsia="zh-TW"/>
        </w:rPr>
        <w:t>第二款項下的適格“投資者”，香港投資者按本協議向內地審核機關申請以商業存在形式投資時，</w:t>
      </w:r>
      <w:r w:rsidRPr="00CC7481">
        <w:rPr>
          <w:rFonts w:ascii="Times New Roman" w:eastAsia="新細明體" w:hAnsi="Times New Roman" w:hint="eastAsia"/>
          <w:sz w:val="32"/>
          <w:szCs w:val="32"/>
          <w:lang w:eastAsia="zh-TW"/>
        </w:rPr>
        <w:t>應按以下程序進行：</w:t>
      </w:r>
      <w:r w:rsidR="006951CC" w:rsidRPr="006A5547">
        <w:rPr>
          <w:rFonts w:ascii="Times New Roman" w:eastAsia="SimSun" w:hAnsi="Times New Roman"/>
          <w:sz w:val="32"/>
          <w:szCs w:val="32"/>
          <w:lang w:eastAsia="zh-CN"/>
        </w:rPr>
        <w:t xml:space="preserve"> </w:t>
      </w:r>
    </w:p>
    <w:p w:rsidR="006951CC" w:rsidRPr="007D5552" w:rsidRDefault="00CC7481" w:rsidP="007D5552">
      <w:pPr>
        <w:pStyle w:val="11"/>
        <w:widowControl/>
        <w:snapToGrid w:val="0"/>
        <w:spacing w:line="560" w:lineRule="exact"/>
        <w:ind w:firstLineChars="200" w:firstLine="628"/>
        <w:jc w:val="both"/>
        <w:rPr>
          <w:rFonts w:ascii="Times New Roman" w:eastAsia="SimSun" w:hAnsi="Times New Roman"/>
          <w:spacing w:val="-10"/>
          <w:sz w:val="32"/>
          <w:szCs w:val="32"/>
          <w:lang w:eastAsia="zh-CN"/>
        </w:rPr>
      </w:pPr>
      <w:r w:rsidRPr="007D5552">
        <w:rPr>
          <w:rFonts w:ascii="Times New Roman" w:eastAsia="新細明體" w:hAnsi="Times New Roman" w:hint="eastAsia"/>
          <w:spacing w:val="-6"/>
          <w:sz w:val="32"/>
          <w:szCs w:val="32"/>
          <w:lang w:eastAsia="zh-TW"/>
        </w:rPr>
        <w:t>（一）</w:t>
      </w:r>
      <w:r w:rsidRPr="007D5552">
        <w:rPr>
          <w:rFonts w:ascii="Times New Roman" w:eastAsia="新細明體" w:hAnsi="Times New Roman" w:hint="eastAsia"/>
          <w:spacing w:val="-6"/>
          <w:sz w:val="32"/>
          <w:lang w:eastAsia="zh-TW"/>
        </w:rPr>
        <w:t>香港投資者申請在內地從事附件</w:t>
      </w:r>
      <w:r w:rsidRPr="007D5552">
        <w:rPr>
          <w:rFonts w:ascii="Times New Roman" w:eastAsia="新細明體" w:hAnsi="Times New Roman"/>
          <w:spacing w:val="-6"/>
          <w:sz w:val="32"/>
          <w:lang w:eastAsia="zh-TW"/>
        </w:rPr>
        <w:t>2</w:t>
      </w:r>
      <w:r w:rsidR="0049077B" w:rsidRPr="007D5552">
        <w:rPr>
          <w:rFonts w:ascii="Times New Roman" w:eastAsia="新細明體" w:hAnsi="Times New Roman" w:hint="eastAsia"/>
          <w:spacing w:val="-6"/>
          <w:sz w:val="32"/>
          <w:lang w:eastAsia="zh-TW"/>
        </w:rPr>
        <w:t>適用範圍內</w:t>
      </w:r>
      <w:r w:rsidRPr="007D5552">
        <w:rPr>
          <w:rFonts w:ascii="Times New Roman" w:eastAsia="新細明體" w:hAnsi="Times New Roman" w:hint="eastAsia"/>
          <w:spacing w:val="-6"/>
          <w:sz w:val="32"/>
          <w:lang w:eastAsia="zh-TW"/>
        </w:rPr>
        <w:t>的涵</w:t>
      </w:r>
      <w:r w:rsidRPr="007D5552">
        <w:rPr>
          <w:rFonts w:ascii="Times New Roman" w:eastAsia="新細明體" w:hAnsi="Times New Roman" w:hint="eastAsia"/>
          <w:spacing w:val="-10"/>
          <w:sz w:val="32"/>
          <w:lang w:eastAsia="zh-TW"/>
        </w:rPr>
        <w:t>蓋投資時，向內地審核機關提交本附件第三條規定的證明書。</w:t>
      </w:r>
    </w:p>
    <w:p w:rsidR="006951CC" w:rsidRPr="008E50E9" w:rsidRDefault="00CC7481" w:rsidP="007D5552">
      <w:pPr>
        <w:pStyle w:val="11"/>
        <w:widowControl/>
        <w:snapToGrid w:val="0"/>
        <w:spacing w:line="560" w:lineRule="exact"/>
        <w:ind w:firstLineChars="200" w:firstLine="620"/>
        <w:jc w:val="both"/>
        <w:rPr>
          <w:rFonts w:ascii="Times New Roman" w:eastAsia="SimSun" w:hAnsi="Times New Roman"/>
          <w:sz w:val="32"/>
          <w:szCs w:val="32"/>
          <w:lang w:eastAsia="zh-CN"/>
        </w:rPr>
      </w:pPr>
      <w:r w:rsidRPr="007D5552">
        <w:rPr>
          <w:rFonts w:ascii="Times New Roman" w:eastAsia="新細明體" w:hAnsi="Times New Roman" w:hint="eastAsia"/>
          <w:spacing w:val="-10"/>
          <w:sz w:val="32"/>
          <w:szCs w:val="32"/>
          <w:lang w:eastAsia="zh-TW"/>
        </w:rPr>
        <w:t>（二）</w:t>
      </w:r>
      <w:r w:rsidRPr="007D5552">
        <w:rPr>
          <w:rFonts w:ascii="Times New Roman" w:eastAsia="新細明體" w:hAnsi="Times New Roman" w:hint="eastAsia"/>
          <w:spacing w:val="-10"/>
          <w:sz w:val="32"/>
          <w:lang w:eastAsia="zh-TW"/>
        </w:rPr>
        <w:t>根據法律規定的審核權限，</w:t>
      </w:r>
      <w:r w:rsidRPr="007D5552">
        <w:rPr>
          <w:rFonts w:ascii="SimSun" w:eastAsia="新細明體" w:hAnsi="SimSun" w:cs="SimSun" w:hint="eastAsia"/>
          <w:spacing w:val="-10"/>
          <w:sz w:val="32"/>
          <w:szCs w:val="32"/>
          <w:lang w:eastAsia="zh-TW"/>
        </w:rPr>
        <w:t>如內地審核機關在審核香港投資申請時認</w:t>
      </w:r>
      <w:r w:rsidR="00503DE2" w:rsidRPr="007D5552">
        <w:rPr>
          <w:rFonts w:ascii="SimSun" w:eastAsia="新細明體" w:hAnsi="SimSun" w:cs="SimSun" w:hint="eastAsia"/>
          <w:spacing w:val="-10"/>
          <w:sz w:val="32"/>
          <w:szCs w:val="32"/>
          <w:lang w:eastAsia="zh-TW"/>
        </w:rPr>
        <w:t>為</w:t>
      </w:r>
      <w:r w:rsidRPr="007D5552">
        <w:rPr>
          <w:rFonts w:ascii="SimSun" w:eastAsia="新細明體" w:hAnsi="SimSun" w:cs="SimSun" w:hint="eastAsia"/>
          <w:spacing w:val="-10"/>
          <w:sz w:val="32"/>
          <w:szCs w:val="32"/>
          <w:lang w:eastAsia="zh-TW"/>
        </w:rPr>
        <w:t>有必要，可一併對香港投資者的資格進行核證。內地審核機關應在規定的時間內要求香港</w:t>
      </w:r>
      <w:r w:rsidRPr="007D5552">
        <w:rPr>
          <w:rFonts w:ascii="SimSun" w:eastAsia="新細明體" w:hAnsi="SimSun" w:cs="SimSun" w:hint="eastAsia"/>
          <w:spacing w:val="10"/>
          <w:sz w:val="32"/>
          <w:szCs w:val="32"/>
          <w:lang w:eastAsia="zh-TW"/>
        </w:rPr>
        <w:t>投資者</w:t>
      </w:r>
      <w:r w:rsidRPr="00CC7481">
        <w:rPr>
          <w:rFonts w:ascii="SimSun" w:eastAsia="新細明體" w:hAnsi="SimSun" w:cs="SimSun" w:hint="eastAsia"/>
          <w:sz w:val="32"/>
          <w:szCs w:val="32"/>
          <w:lang w:eastAsia="zh-TW"/>
        </w:rPr>
        <w:t>提交本</w:t>
      </w:r>
      <w:r w:rsidRPr="007D5552">
        <w:rPr>
          <w:rFonts w:ascii="SimSun" w:eastAsia="新細明體" w:hAnsi="SimSun" w:cs="SimSun" w:hint="eastAsia"/>
          <w:spacing w:val="-10"/>
          <w:sz w:val="32"/>
          <w:szCs w:val="32"/>
          <w:lang w:eastAsia="zh-TW"/>
        </w:rPr>
        <w:lastRenderedPageBreak/>
        <w:t>附件第三條規定的文件資料、法定聲明，</w:t>
      </w:r>
      <w:r w:rsidRPr="007D5552">
        <w:rPr>
          <w:rFonts w:ascii="Times New Roman" w:eastAsia="新細明體" w:hAnsi="Times New Roman" w:hint="eastAsia"/>
          <w:spacing w:val="-10"/>
          <w:sz w:val="32"/>
          <w:szCs w:val="32"/>
          <w:lang w:eastAsia="zh-TW"/>
        </w:rPr>
        <w:t>並</w:t>
      </w:r>
      <w:r w:rsidRPr="007D5552">
        <w:rPr>
          <w:rFonts w:ascii="SimSun" w:eastAsia="新細明體" w:hAnsi="SimSun" w:cs="SimSun" w:hint="eastAsia"/>
          <w:spacing w:val="-10"/>
          <w:sz w:val="32"/>
          <w:szCs w:val="32"/>
          <w:lang w:eastAsia="zh-TW"/>
        </w:rPr>
        <w:t>應向商務部提交</w:t>
      </w:r>
      <w:r w:rsidRPr="00CC7481">
        <w:rPr>
          <w:rFonts w:ascii="SimSun" w:eastAsia="新細明體" w:hAnsi="SimSun" w:cs="SimSun" w:hint="eastAsia"/>
          <w:sz w:val="32"/>
          <w:szCs w:val="32"/>
          <w:lang w:eastAsia="zh-TW"/>
        </w:rPr>
        <w:t>對香港投資者資格進行核證的書面理由</w:t>
      </w:r>
      <w:r w:rsidRPr="00CC7481">
        <w:rPr>
          <w:rFonts w:ascii="Times New Roman" w:eastAsia="新細明體" w:hAnsi="Times New Roman" w:hint="eastAsia"/>
          <w:sz w:val="32"/>
          <w:lang w:eastAsia="zh-TW"/>
        </w:rPr>
        <w:t>。</w:t>
      </w:r>
    </w:p>
    <w:p w:rsidR="006951CC" w:rsidRPr="007D5552" w:rsidRDefault="00CC7481" w:rsidP="007D5552">
      <w:pPr>
        <w:pStyle w:val="11"/>
        <w:widowControl/>
        <w:snapToGrid w:val="0"/>
        <w:spacing w:line="560" w:lineRule="exact"/>
        <w:ind w:firstLineChars="200" w:firstLine="624"/>
        <w:jc w:val="both"/>
        <w:rPr>
          <w:rFonts w:ascii="Times New Roman" w:eastAsia="新細明體" w:hAnsi="Times New Roman"/>
          <w:spacing w:val="-8"/>
          <w:sz w:val="32"/>
          <w:szCs w:val="32"/>
          <w:lang w:eastAsia="zh-CN"/>
        </w:rPr>
      </w:pPr>
      <w:r w:rsidRPr="007D5552">
        <w:rPr>
          <w:rFonts w:ascii="Times New Roman" w:eastAsia="新細明體" w:hAnsi="Times New Roman" w:hint="eastAsia"/>
          <w:spacing w:val="-8"/>
          <w:sz w:val="32"/>
          <w:szCs w:val="32"/>
          <w:lang w:eastAsia="zh-TW"/>
        </w:rPr>
        <w:t>（三）內地審核機關對香港投資者的資格有異議時，應在規定時間內通知香港投資者，並向商務部通報，由商務部通知工業貿易署，並說明原因。香港投資者可通過工業貿易署向商務部提出書面理由，要求給予再次考慮。商務部應在規定時間內書面回覆工業貿易署。</w:t>
      </w:r>
    </w:p>
    <w:p w:rsidR="006951CC" w:rsidRPr="007D5552" w:rsidRDefault="00CC7481" w:rsidP="007D5552">
      <w:pPr>
        <w:pStyle w:val="11"/>
        <w:widowControl/>
        <w:snapToGrid w:val="0"/>
        <w:spacing w:line="560" w:lineRule="exact"/>
        <w:ind w:firstLineChars="200" w:firstLine="624"/>
        <w:jc w:val="both"/>
        <w:rPr>
          <w:rFonts w:ascii="Times New Roman" w:eastAsia="新細明體" w:hAnsi="Times New Roman"/>
          <w:spacing w:val="-8"/>
          <w:sz w:val="32"/>
          <w:szCs w:val="32"/>
          <w:lang w:eastAsia="zh-TW"/>
        </w:rPr>
      </w:pPr>
      <w:r w:rsidRPr="007D5552">
        <w:rPr>
          <w:rFonts w:ascii="Times New Roman" w:eastAsia="新細明體" w:hAnsi="Times New Roman" w:hint="eastAsia"/>
          <w:spacing w:val="-8"/>
          <w:sz w:val="32"/>
          <w:szCs w:val="32"/>
          <w:lang w:val="en-GB" w:eastAsia="zh-TW"/>
        </w:rPr>
        <w:t>五</w:t>
      </w:r>
      <w:r w:rsidRPr="007D5552">
        <w:rPr>
          <w:rFonts w:ascii="Times New Roman" w:eastAsia="新細明體" w:hAnsi="Times New Roman" w:hint="eastAsia"/>
          <w:spacing w:val="-8"/>
          <w:sz w:val="32"/>
          <w:szCs w:val="32"/>
          <w:lang w:eastAsia="zh-TW"/>
        </w:rPr>
        <w:t>、內地投資者在香港投資的，須符合本協議第二條</w:t>
      </w:r>
      <w:r w:rsidR="0049077B" w:rsidRPr="007D5552">
        <w:rPr>
          <w:rFonts w:ascii="Times New Roman" w:eastAsia="新細明體" w:hAnsi="Times New Roman" w:hint="eastAsia"/>
          <w:spacing w:val="-8"/>
          <w:sz w:val="32"/>
          <w:szCs w:val="32"/>
          <w:lang w:eastAsia="zh-TW"/>
        </w:rPr>
        <w:t>（定義）</w:t>
      </w:r>
      <w:r w:rsidRPr="007D5552">
        <w:rPr>
          <w:rFonts w:ascii="Times New Roman" w:eastAsia="新細明體" w:hAnsi="Times New Roman" w:hint="eastAsia"/>
          <w:spacing w:val="-8"/>
          <w:sz w:val="32"/>
          <w:szCs w:val="32"/>
          <w:lang w:eastAsia="zh-TW"/>
        </w:rPr>
        <w:t>第二款的規定。</w:t>
      </w:r>
    </w:p>
    <w:p w:rsidR="006951CC" w:rsidRPr="007D5552" w:rsidRDefault="00CC7481" w:rsidP="007D5552">
      <w:pPr>
        <w:pStyle w:val="11"/>
        <w:widowControl/>
        <w:snapToGrid w:val="0"/>
        <w:spacing w:line="560" w:lineRule="exact"/>
        <w:ind w:firstLineChars="200" w:firstLine="624"/>
        <w:jc w:val="both"/>
        <w:rPr>
          <w:rFonts w:ascii="Times New Roman" w:eastAsia="新細明體" w:hAnsi="Times New Roman"/>
          <w:spacing w:val="-8"/>
          <w:sz w:val="32"/>
          <w:szCs w:val="32"/>
          <w:lang w:eastAsia="zh-TW"/>
        </w:rPr>
      </w:pPr>
      <w:r w:rsidRPr="007D5552">
        <w:rPr>
          <w:rFonts w:ascii="Times New Roman" w:eastAsia="新細明體" w:hAnsi="Times New Roman" w:hint="eastAsia"/>
          <w:spacing w:val="-8"/>
          <w:sz w:val="32"/>
          <w:szCs w:val="32"/>
          <w:lang w:eastAsia="zh-TW"/>
        </w:rPr>
        <w:t>六、本附件中，“商業存在”指一方任何類型的商業或專業機構在另一方境內：</w:t>
      </w:r>
    </w:p>
    <w:p w:rsidR="006951CC" w:rsidRPr="008E50E9" w:rsidRDefault="00CC7481" w:rsidP="007D52D5">
      <w:pPr>
        <w:pStyle w:val="11"/>
        <w:widowControl/>
        <w:snapToGrid w:val="0"/>
        <w:spacing w:line="560" w:lineRule="exact"/>
        <w:ind w:firstLineChars="200" w:firstLine="640"/>
        <w:jc w:val="both"/>
        <w:rPr>
          <w:rFonts w:ascii="Times New Roman" w:eastAsia="SimSun" w:hAnsi="Times New Roman"/>
          <w:sz w:val="32"/>
          <w:szCs w:val="32"/>
          <w:lang w:eastAsia="zh-CN"/>
        </w:rPr>
      </w:pPr>
      <w:r w:rsidRPr="00CC7481">
        <w:rPr>
          <w:rFonts w:ascii="Times New Roman" w:eastAsia="新細明體" w:hAnsi="Times New Roman" w:hint="eastAsia"/>
          <w:sz w:val="32"/>
          <w:szCs w:val="32"/>
          <w:lang w:eastAsia="zh-TW"/>
        </w:rPr>
        <w:t>（一）設立、取得或經營一企業，或</w:t>
      </w:r>
    </w:p>
    <w:p w:rsidR="002A2E31" w:rsidRDefault="00CC7481" w:rsidP="007D52D5">
      <w:pPr>
        <w:pStyle w:val="11"/>
        <w:widowControl/>
        <w:snapToGrid w:val="0"/>
        <w:spacing w:line="560" w:lineRule="exact"/>
        <w:ind w:firstLineChars="200" w:firstLine="640"/>
        <w:jc w:val="both"/>
        <w:rPr>
          <w:rFonts w:ascii="Times New Roman" w:eastAsia="新細明體" w:hAnsi="Times New Roman"/>
          <w:sz w:val="32"/>
          <w:szCs w:val="32"/>
          <w:lang w:eastAsia="zh-TW"/>
        </w:rPr>
      </w:pPr>
      <w:r w:rsidRPr="00CC7481">
        <w:rPr>
          <w:rFonts w:ascii="Times New Roman" w:eastAsia="新細明體" w:hAnsi="Times New Roman" w:hint="eastAsia"/>
          <w:sz w:val="32"/>
          <w:szCs w:val="32"/>
          <w:lang w:eastAsia="zh-TW"/>
        </w:rPr>
        <w:t>（二）設立或經營一分支機構或代表處。</w:t>
      </w:r>
      <w:bookmarkStart w:id="1" w:name="_Toc429294849"/>
    </w:p>
    <w:bookmarkEnd w:id="1"/>
    <w:p w:rsidR="002A2E31" w:rsidRPr="00DF28B3" w:rsidRDefault="002A2E31" w:rsidP="00BB6429">
      <w:pPr>
        <w:spacing w:afterLines="0" w:after="0" w:line="600" w:lineRule="exact"/>
        <w:rPr>
          <w:lang w:eastAsia="zh-HK"/>
        </w:rPr>
      </w:pPr>
    </w:p>
    <w:sectPr w:rsidR="002A2E31" w:rsidRPr="00DF28B3" w:rsidSect="002B64C7">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7" w:h="16839" w:code="9"/>
      <w:pgMar w:top="1440" w:right="1633" w:bottom="1440" w:left="1797" w:header="850" w:footer="141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7C" w:rsidRDefault="008E5D7C" w:rsidP="00CE2E41">
      <w:pPr>
        <w:spacing w:after="240"/>
      </w:pPr>
      <w:r>
        <w:separator/>
      </w:r>
    </w:p>
    <w:p w:rsidR="008E5D7C" w:rsidRDefault="008E5D7C" w:rsidP="00507584">
      <w:pPr>
        <w:spacing w:after="240"/>
      </w:pPr>
    </w:p>
    <w:p w:rsidR="008E5D7C" w:rsidRDefault="008E5D7C" w:rsidP="00BB5918">
      <w:pPr>
        <w:spacing w:after="240"/>
      </w:pPr>
    </w:p>
  </w:endnote>
  <w:endnote w:type="continuationSeparator" w:id="0">
    <w:p w:rsidR="008E5D7C" w:rsidRDefault="008E5D7C" w:rsidP="00CE2E41">
      <w:pPr>
        <w:spacing w:after="240"/>
      </w:pPr>
      <w:r>
        <w:continuationSeparator/>
      </w:r>
    </w:p>
    <w:p w:rsidR="008E5D7C" w:rsidRDefault="008E5D7C" w:rsidP="00507584">
      <w:pPr>
        <w:spacing w:after="240"/>
      </w:pPr>
    </w:p>
    <w:p w:rsidR="008E5D7C" w:rsidRDefault="008E5D7C" w:rsidP="00BB5918">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Hei">
    <w:altName w:val="Malgun Gothic Semilight"/>
    <w:panose1 w:val="02010600030101010101"/>
    <w:charset w:val="86"/>
    <w:family w:val="modern"/>
    <w:pitch w:val="fixed"/>
    <w:sig w:usb0="00000000" w:usb1="38CF7CFA" w:usb2="00000016" w:usb3="00000000" w:csb0="00040001" w:csb1="00000000"/>
  </w:font>
  <w:font w:name="FangSong_GB2312">
    <w:charset w:val="86"/>
    <w:family w:val="modern"/>
    <w:pitch w:val="fixed"/>
    <w:sig w:usb0="800002BF" w:usb1="38CF7CFA" w:usb2="00000016" w:usb3="00000000" w:csb0="00040001" w:csb1="00000000"/>
  </w:font>
  <w:font w:name="KaiTi_GB2312">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華康細明體">
    <w:altName w:val="Arial Unicode MS"/>
    <w:panose1 w:val="00000000000000000000"/>
    <w:charset w:val="88"/>
    <w:family w:val="modern"/>
    <w:notTrueType/>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Default="00B80387" w:rsidP="00E24015">
    <w:pPr>
      <w:pStyle w:val="a5"/>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Pr="002B64C7" w:rsidRDefault="00B80387" w:rsidP="002A2E31">
    <w:pPr>
      <w:pStyle w:val="a5"/>
      <w:framePr w:wrap="around" w:vAnchor="text" w:hAnchor="margin" w:xAlign="center" w:y="1"/>
      <w:spacing w:after="240"/>
      <w:rPr>
        <w:rStyle w:val="af4"/>
        <w:sz w:val="18"/>
        <w:szCs w:val="18"/>
      </w:rPr>
    </w:pPr>
    <w:r w:rsidRPr="002B64C7">
      <w:rPr>
        <w:rStyle w:val="af4"/>
        <w:sz w:val="18"/>
        <w:szCs w:val="18"/>
      </w:rPr>
      <w:fldChar w:fldCharType="begin"/>
    </w:r>
    <w:r w:rsidRPr="002B64C7">
      <w:rPr>
        <w:rStyle w:val="af4"/>
        <w:sz w:val="18"/>
        <w:szCs w:val="18"/>
      </w:rPr>
      <w:instrText xml:space="preserve">PAGE  </w:instrText>
    </w:r>
    <w:r w:rsidRPr="002B64C7">
      <w:rPr>
        <w:rStyle w:val="af4"/>
        <w:sz w:val="18"/>
        <w:szCs w:val="18"/>
      </w:rPr>
      <w:fldChar w:fldCharType="separate"/>
    </w:r>
    <w:r w:rsidR="00614A2F">
      <w:rPr>
        <w:rStyle w:val="af4"/>
        <w:noProof/>
        <w:sz w:val="18"/>
        <w:szCs w:val="18"/>
      </w:rPr>
      <w:t>2</w:t>
    </w:r>
    <w:r w:rsidRPr="002B64C7">
      <w:rPr>
        <w:rStyle w:val="af4"/>
        <w:sz w:val="18"/>
        <w:szCs w:val="18"/>
      </w:rPr>
      <w:fldChar w:fldCharType="end"/>
    </w:r>
  </w:p>
  <w:p w:rsidR="00B80387" w:rsidRDefault="00B80387" w:rsidP="002A2E31">
    <w:pPr>
      <w:pStyle w:val="a5"/>
      <w:spacing w:after="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Default="00B80387" w:rsidP="00E24015">
    <w:pPr>
      <w:pStyle w:val="a5"/>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7C" w:rsidRDefault="008E5D7C" w:rsidP="00CE2E41">
      <w:pPr>
        <w:spacing w:after="240"/>
        <w:rPr>
          <w:lang w:eastAsia="zh-HK"/>
        </w:rPr>
      </w:pPr>
      <w:r>
        <w:separator/>
      </w:r>
    </w:p>
  </w:footnote>
  <w:footnote w:type="continuationSeparator" w:id="0">
    <w:p w:rsidR="008E5D7C" w:rsidRDefault="008E5D7C" w:rsidP="00CE2E41">
      <w:pPr>
        <w:spacing w:after="240"/>
        <w:rPr>
          <w:lang w:eastAsia="zh-HK"/>
        </w:rPr>
      </w:pPr>
      <w:r>
        <w:continuationSeparator/>
      </w:r>
    </w:p>
  </w:footnote>
  <w:footnote w:type="continuationNotice" w:id="1">
    <w:p w:rsidR="008E5D7C" w:rsidRDefault="008E5D7C" w:rsidP="00802040">
      <w:pPr>
        <w:spacing w:after="240"/>
      </w:pPr>
    </w:p>
  </w:footnote>
  <w:footnote w:id="2">
    <w:p w:rsidR="00B80387" w:rsidRPr="00424D2E" w:rsidRDefault="00B80387" w:rsidP="00A164A1">
      <w:pPr>
        <w:pStyle w:val="af1"/>
        <w:snapToGrid w:val="0"/>
        <w:spacing w:after="0"/>
        <w:ind w:left="284" w:hanging="284"/>
        <w:jc w:val="both"/>
        <w:rPr>
          <w:rFonts w:ascii="新細明體" w:eastAsia="新細明體" w:hAnsi="新細明體"/>
          <w:sz w:val="18"/>
          <w:szCs w:val="18"/>
          <w:lang w:eastAsia="zh-CN"/>
        </w:rPr>
      </w:pPr>
      <w:r w:rsidRPr="00424D2E">
        <w:rPr>
          <w:rStyle w:val="af3"/>
          <w:rFonts w:ascii="新細明體" w:eastAsia="新細明體" w:hAnsi="新細明體" w:hint="eastAsia"/>
          <w:sz w:val="18"/>
          <w:szCs w:val="18"/>
          <w:lang w:eastAsia="zh-TW"/>
        </w:rPr>
        <w:t>①</w:t>
      </w:r>
      <w:r w:rsidRPr="00424D2E">
        <w:rPr>
          <w:rFonts w:ascii="新細明體" w:eastAsia="新細明體" w:hAnsi="新細明體" w:hint="eastAsia"/>
          <w:sz w:val="18"/>
          <w:szCs w:val="18"/>
          <w:lang w:eastAsia="zh-CN"/>
        </w:rPr>
        <w:t xml:space="preserve"> </w:t>
      </w:r>
      <w:r w:rsidRPr="00424D2E">
        <w:rPr>
          <w:rFonts w:ascii="新細明體" w:eastAsia="新細明體" w:hAnsi="新細明體"/>
          <w:sz w:val="18"/>
          <w:szCs w:val="18"/>
          <w:lang w:eastAsia="zh-CN"/>
        </w:rPr>
        <w:tab/>
      </w:r>
      <w:r w:rsidRPr="00424D2E">
        <w:rPr>
          <w:rFonts w:ascii="新細明體" w:eastAsia="新細明體" w:hAnsi="新細明體" w:hint="eastAsia"/>
          <w:sz w:val="18"/>
          <w:szCs w:val="18"/>
          <w:lang w:eastAsia="zh-TW"/>
        </w:rPr>
        <w:t>為</w:t>
      </w:r>
      <w:r>
        <w:rPr>
          <w:rFonts w:ascii="新細明體" w:eastAsia="新細明體" w:hAnsi="新細明體" w:hint="eastAsia"/>
          <w:sz w:val="18"/>
          <w:szCs w:val="18"/>
          <w:lang w:eastAsia="zh-TW"/>
        </w:rPr>
        <w:t>進一步明確，在不影響本協議其他條款及</w:t>
      </w:r>
      <w:r w:rsidRPr="00424D2E">
        <w:rPr>
          <w:rFonts w:ascii="新細明體" w:eastAsia="新細明體" w:hAnsi="新細明體" w:hint="eastAsia"/>
          <w:sz w:val="18"/>
          <w:szCs w:val="18"/>
          <w:lang w:eastAsia="zh-TW"/>
        </w:rPr>
        <w:t>附件</w:t>
      </w:r>
      <w:r>
        <w:rPr>
          <w:rFonts w:ascii="新細明體" w:eastAsia="新細明體" w:hAnsi="新細明體" w:hint="eastAsia"/>
          <w:sz w:val="18"/>
          <w:szCs w:val="18"/>
          <w:lang w:eastAsia="zh-TW"/>
        </w:rPr>
        <w:t>規定的前提</w:t>
      </w:r>
      <w:r w:rsidRPr="00424D2E">
        <w:rPr>
          <w:rFonts w:ascii="新細明體" w:eastAsia="新細明體" w:hAnsi="新細明體" w:hint="eastAsia"/>
          <w:sz w:val="18"/>
          <w:szCs w:val="18"/>
          <w:lang w:eastAsia="zh-TW"/>
        </w:rPr>
        <w:t>下，為享受第五條（國民待遇）、第六條（最惠待遇）、第七條（業績要求）、第八條（高級管理人員、董事會成員與人員入境）所規定的投資待遇，一方投資者須滿足本協議附件</w:t>
      </w:r>
      <w:r w:rsidRPr="00424D2E">
        <w:rPr>
          <w:rFonts w:ascii="新細明體" w:eastAsia="新細明體" w:hAnsi="新細明體"/>
          <w:sz w:val="18"/>
          <w:szCs w:val="18"/>
          <w:lang w:eastAsia="zh-TW"/>
        </w:rPr>
        <w:t>1</w:t>
      </w:r>
      <w:r w:rsidRPr="00424D2E">
        <w:rPr>
          <w:rFonts w:ascii="新細明體" w:eastAsia="新細明體" w:hAnsi="新細明體" w:hint="eastAsia"/>
          <w:sz w:val="18"/>
          <w:szCs w:val="18"/>
          <w:lang w:eastAsia="zh-TW"/>
        </w:rPr>
        <w:t>關於</w:t>
      </w:r>
      <w:r w:rsidRPr="00424D2E">
        <w:rPr>
          <w:rFonts w:ascii="新細明體" w:eastAsia="新細明體" w:hAnsi="新細明體"/>
          <w:sz w:val="18"/>
          <w:szCs w:val="18"/>
          <w:lang w:eastAsia="zh-TW"/>
        </w:rPr>
        <w:t>“</w:t>
      </w:r>
      <w:r w:rsidRPr="00424D2E">
        <w:rPr>
          <w:rFonts w:ascii="新細明體" w:eastAsia="新細明體" w:hAnsi="新細明體" w:hint="eastAsia"/>
          <w:sz w:val="18"/>
          <w:szCs w:val="18"/>
          <w:lang w:eastAsia="zh-TW"/>
        </w:rPr>
        <w:t>投資者</w:t>
      </w:r>
      <w:r w:rsidRPr="00424D2E">
        <w:rPr>
          <w:rFonts w:ascii="新細明體" w:eastAsia="新細明體" w:hAnsi="新細明體"/>
          <w:sz w:val="18"/>
          <w:szCs w:val="18"/>
          <w:lang w:eastAsia="zh-TW"/>
        </w:rPr>
        <w:t>”</w:t>
      </w:r>
      <w:r w:rsidRPr="00424D2E">
        <w:rPr>
          <w:rFonts w:ascii="新細明體" w:eastAsia="新細明體" w:hAnsi="新細明體" w:hint="eastAsia"/>
          <w:sz w:val="18"/>
          <w:szCs w:val="18"/>
          <w:lang w:eastAsia="zh-TW"/>
        </w:rPr>
        <w:t>定義的相關規定。</w:t>
      </w:r>
    </w:p>
  </w:footnote>
  <w:footnote w:id="3">
    <w:p w:rsidR="00B80387" w:rsidRPr="00424D2E" w:rsidRDefault="00B80387" w:rsidP="00A164A1">
      <w:pPr>
        <w:pStyle w:val="af1"/>
        <w:snapToGrid w:val="0"/>
        <w:spacing w:after="0"/>
        <w:ind w:left="284" w:hanging="284"/>
        <w:jc w:val="both"/>
        <w:rPr>
          <w:rFonts w:ascii="新細明體" w:eastAsia="新細明體" w:hAnsi="新細明體"/>
          <w:sz w:val="18"/>
          <w:szCs w:val="18"/>
          <w:lang w:eastAsia="zh-CN"/>
        </w:rPr>
      </w:pPr>
      <w:r w:rsidRPr="00424D2E">
        <w:rPr>
          <w:rStyle w:val="af3"/>
          <w:rFonts w:ascii="新細明體" w:eastAsia="新細明體" w:hAnsi="新細明體" w:hint="eastAsia"/>
          <w:sz w:val="18"/>
          <w:szCs w:val="18"/>
          <w:lang w:eastAsia="zh-TW"/>
        </w:rPr>
        <w:t>②</w:t>
      </w:r>
      <w:r w:rsidRPr="00424D2E">
        <w:rPr>
          <w:rFonts w:ascii="新細明體" w:eastAsia="新細明體" w:hAnsi="新細明體"/>
          <w:sz w:val="18"/>
          <w:szCs w:val="18"/>
          <w:lang w:eastAsia="zh-TW"/>
        </w:rPr>
        <w:t xml:space="preserve"> </w:t>
      </w:r>
      <w:r w:rsidRPr="00424D2E">
        <w:rPr>
          <w:rFonts w:ascii="新細明體" w:eastAsia="新細明體" w:hAnsi="新細明體"/>
          <w:sz w:val="18"/>
          <w:szCs w:val="18"/>
          <w:lang w:eastAsia="zh-CN"/>
        </w:rPr>
        <w:tab/>
      </w:r>
      <w:r w:rsidRPr="00424D2E">
        <w:rPr>
          <w:rFonts w:ascii="新細明體" w:eastAsia="新細明體" w:hAnsi="新細明體" w:hint="eastAsia"/>
          <w:sz w:val="18"/>
          <w:szCs w:val="18"/>
          <w:lang w:eastAsia="zh-TW"/>
        </w:rPr>
        <w:t>在香港登記的海外公司、辦事處、聯絡處、“信箱公司”和特別成立用於為母公司提供某些服務的公司不屬於本附件所指的香港投資者。</w:t>
      </w:r>
    </w:p>
  </w:footnote>
  <w:footnote w:id="4">
    <w:p w:rsidR="00B80387" w:rsidRPr="00424D2E" w:rsidRDefault="00B80387" w:rsidP="00A164A1">
      <w:pPr>
        <w:pStyle w:val="af1"/>
        <w:snapToGrid w:val="0"/>
        <w:spacing w:after="0"/>
        <w:ind w:left="284" w:hanging="284"/>
        <w:jc w:val="both"/>
        <w:rPr>
          <w:rFonts w:ascii="新細明體" w:eastAsia="新細明體" w:hAnsi="新細明體"/>
          <w:sz w:val="18"/>
          <w:szCs w:val="18"/>
          <w:lang w:eastAsia="zh-CN"/>
        </w:rPr>
      </w:pPr>
      <w:r w:rsidRPr="00424D2E">
        <w:rPr>
          <w:rStyle w:val="af3"/>
          <w:rFonts w:ascii="新細明體" w:eastAsia="新細明體" w:hAnsi="新細明體" w:hint="eastAsia"/>
          <w:sz w:val="18"/>
          <w:szCs w:val="18"/>
          <w:lang w:eastAsia="zh-TW"/>
        </w:rPr>
        <w:t>③</w:t>
      </w:r>
      <w:r w:rsidRPr="00424D2E">
        <w:rPr>
          <w:rFonts w:ascii="新細明體" w:eastAsia="新細明體" w:hAnsi="新細明體"/>
          <w:sz w:val="18"/>
          <w:szCs w:val="18"/>
          <w:lang w:eastAsia="zh-TW"/>
        </w:rPr>
        <w:t xml:space="preserve"> </w:t>
      </w:r>
      <w:r w:rsidRPr="00424D2E">
        <w:rPr>
          <w:rFonts w:ascii="新細明體" w:eastAsia="新細明體" w:hAnsi="新細明體"/>
          <w:sz w:val="18"/>
          <w:szCs w:val="18"/>
          <w:lang w:eastAsia="zh-CN"/>
        </w:rPr>
        <w:tab/>
      </w:r>
      <w:r w:rsidRPr="00424D2E">
        <w:rPr>
          <w:rFonts w:ascii="新細明體" w:eastAsia="新細明體" w:hAnsi="新細明體" w:hint="eastAsia"/>
          <w:sz w:val="18"/>
          <w:szCs w:val="18"/>
          <w:lang w:eastAsia="zh-TW"/>
        </w:rPr>
        <w:t>自本協議生效之日起，雙方以外的投資者通過收購或兼併的方式取得香港投資者</w:t>
      </w:r>
      <w:r w:rsidRPr="00424D2E">
        <w:rPr>
          <w:rFonts w:ascii="新細明體" w:eastAsia="新細明體" w:hAnsi="新細明體"/>
          <w:sz w:val="18"/>
          <w:szCs w:val="18"/>
          <w:lang w:eastAsia="zh-TW"/>
        </w:rPr>
        <w:t>50%</w:t>
      </w:r>
      <w:r w:rsidRPr="00424D2E">
        <w:rPr>
          <w:rFonts w:ascii="新細明體" w:eastAsia="新細明體" w:hAnsi="新細明體" w:hint="eastAsia"/>
          <w:sz w:val="18"/>
          <w:szCs w:val="18"/>
          <w:lang w:eastAsia="zh-TW"/>
        </w:rPr>
        <w:t>以上股權滿</w:t>
      </w:r>
      <w:r w:rsidRPr="00424D2E">
        <w:rPr>
          <w:rFonts w:ascii="新細明體" w:eastAsia="新細明體" w:hAnsi="新細明體"/>
          <w:sz w:val="18"/>
          <w:szCs w:val="18"/>
          <w:lang w:eastAsia="zh-TW"/>
        </w:rPr>
        <w:t>1</w:t>
      </w:r>
      <w:r w:rsidRPr="00424D2E">
        <w:rPr>
          <w:rFonts w:ascii="新細明體" w:eastAsia="新細明體" w:hAnsi="新細明體" w:hint="eastAsia"/>
          <w:sz w:val="18"/>
          <w:szCs w:val="18"/>
          <w:lang w:eastAsia="zh-TW"/>
        </w:rPr>
        <w:t>年的，該被收購或兼併的投資者屬於香港投資者。</w:t>
      </w:r>
    </w:p>
  </w:footnote>
  <w:footnote w:id="5">
    <w:p w:rsidR="00B80387" w:rsidRPr="00424D2E" w:rsidRDefault="00B80387" w:rsidP="00424D2E">
      <w:pPr>
        <w:spacing w:afterLines="0" w:after="0"/>
        <w:ind w:left="216" w:hanging="216"/>
        <w:rPr>
          <w:rFonts w:ascii="新細明體" w:hAnsi="新細明體"/>
          <w:sz w:val="18"/>
          <w:szCs w:val="18"/>
        </w:rPr>
      </w:pPr>
      <w:r w:rsidRPr="00424D2E">
        <w:rPr>
          <w:rStyle w:val="af3"/>
          <w:rFonts w:ascii="新細明體" w:hAnsi="新細明體" w:hint="eastAsia"/>
          <w:color w:val="000000"/>
          <w:sz w:val="18"/>
          <w:szCs w:val="18"/>
          <w:lang w:val="en-US"/>
        </w:rPr>
        <w:t>④</w:t>
      </w:r>
      <w:r w:rsidRPr="00424D2E">
        <w:rPr>
          <w:rFonts w:ascii="新細明體" w:hAnsi="新細明體"/>
          <w:color w:val="000000"/>
          <w:sz w:val="18"/>
          <w:szCs w:val="18"/>
          <w:lang w:val="en-US"/>
        </w:rPr>
        <w:t xml:space="preserve"> </w:t>
      </w:r>
      <w:r w:rsidRPr="00424D2E">
        <w:rPr>
          <w:rFonts w:ascii="新細明體" w:hAnsi="新細明體"/>
          <w:sz w:val="18"/>
          <w:szCs w:val="18"/>
          <w:lang w:eastAsia="zh-CN"/>
        </w:rPr>
        <w:tab/>
      </w:r>
      <w:r w:rsidRPr="00424D2E">
        <w:rPr>
          <w:rFonts w:ascii="新細明體" w:hAnsi="新細明體" w:hint="eastAsia"/>
          <w:sz w:val="18"/>
          <w:szCs w:val="18"/>
        </w:rPr>
        <w:t>任何人如按《宣誓及聲明條例》故意作出虛假或不真實聲明，將根據香港法律負刑事法律責任。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Default="00B80387" w:rsidP="00E24015">
    <w:pPr>
      <w:pStyle w:val="a3"/>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Default="00B80387" w:rsidP="00573277">
    <w:pPr>
      <w:pStyle w:val="a3"/>
      <w:spacing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87" w:rsidRDefault="00B80387" w:rsidP="00E24015">
    <w:pPr>
      <w:pStyle w:val="a3"/>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singleLevel"/>
    <w:tmpl w:val="0000000D"/>
    <w:name w:val="WW8Num13"/>
    <w:lvl w:ilvl="0">
      <w:start w:val="4"/>
      <w:numFmt w:val="lowerLetter"/>
      <w:lvlText w:val="(%1)"/>
      <w:lvlJc w:val="left"/>
      <w:pPr>
        <w:tabs>
          <w:tab w:val="num" w:pos="1440"/>
        </w:tabs>
        <w:ind w:left="1440" w:hanging="720"/>
      </w:pPr>
      <w:rPr>
        <w:rFonts w:cs="Times New Roman"/>
        <w:b w:val="0"/>
      </w:rPr>
    </w:lvl>
  </w:abstractNum>
  <w:abstractNum w:abstractNumId="1" w15:restartNumberingAfterBreak="0">
    <w:nsid w:val="064D57D4"/>
    <w:multiLevelType w:val="multilevel"/>
    <w:tmpl w:val="8A929BBC"/>
    <w:lvl w:ilvl="0">
      <w:start w:val="1"/>
      <w:numFmt w:val="chineseCountingThousand"/>
      <w:suff w:val="nothing"/>
      <w:lvlText w:val="%1、"/>
      <w:lvlJc w:val="left"/>
      <w:pPr>
        <w:ind w:firstLine="400"/>
      </w:pPr>
      <w:rPr>
        <w:rFonts w:cs="Times New Roman" w:hint="eastAsia"/>
      </w:rPr>
    </w:lvl>
    <w:lvl w:ilvl="1">
      <w:start w:val="1"/>
      <w:numFmt w:val="chineseCountingThousand"/>
      <w:suff w:val="nothing"/>
      <w:lvlText w:val="（%2）"/>
      <w:lvlJc w:val="left"/>
      <w:pPr>
        <w:ind w:firstLine="400"/>
      </w:pPr>
      <w:rPr>
        <w:rFonts w:cs="Times New Roman" w:hint="eastAsia"/>
      </w:rPr>
    </w:lvl>
    <w:lvl w:ilvl="2">
      <w:start w:val="1"/>
      <w:numFmt w:val="decimal"/>
      <w:pStyle w:val="4"/>
      <w:suff w:val="space"/>
      <w:lvlText w:val="%3."/>
      <w:lvlJc w:val="left"/>
      <w:pPr>
        <w:ind w:firstLine="400"/>
      </w:pPr>
      <w:rPr>
        <w:rFonts w:cs="Times New Roman" w:hint="eastAsia"/>
      </w:rPr>
    </w:lvl>
    <w:lvl w:ilvl="3">
      <w:start w:val="1"/>
      <w:numFmt w:val="decimal"/>
      <w:pStyle w:val="5"/>
      <w:suff w:val="nothing"/>
      <w:lvlText w:val="(%4)"/>
      <w:lvlJc w:val="left"/>
      <w:pPr>
        <w:ind w:firstLine="400"/>
      </w:pPr>
      <w:rPr>
        <w:rFonts w:cs="Times New Roman" w:hint="eastAsia"/>
      </w:rPr>
    </w:lvl>
    <w:lvl w:ilvl="4">
      <w:start w:val="1"/>
      <w:numFmt w:val="chineseCountingThousand"/>
      <w:suff w:val="nothing"/>
      <w:lvlText w:val="%5是"/>
      <w:lvlJc w:val="left"/>
      <w:pPr>
        <w:ind w:firstLine="400"/>
      </w:pPr>
      <w:rPr>
        <w:rFonts w:cs="Times New Roman" w:hint="eastAsia"/>
      </w:rPr>
    </w:lvl>
    <w:lvl w:ilvl="5">
      <w:start w:val="1"/>
      <w:numFmt w:val="decimal"/>
      <w:lvlText w:val="%1.%2.%3.%4.%5.%6"/>
      <w:lvlJc w:val="left"/>
      <w:pPr>
        <w:ind w:firstLine="400"/>
      </w:pPr>
      <w:rPr>
        <w:rFonts w:cs="Times New Roman" w:hint="eastAsia"/>
      </w:rPr>
    </w:lvl>
    <w:lvl w:ilvl="6">
      <w:start w:val="1"/>
      <w:numFmt w:val="decimal"/>
      <w:lvlText w:val="%1.%2.%3.%4.%5.%6.%7"/>
      <w:lvlJc w:val="left"/>
      <w:pPr>
        <w:ind w:firstLine="400"/>
      </w:pPr>
      <w:rPr>
        <w:rFonts w:cs="Times New Roman" w:hint="eastAsia"/>
      </w:rPr>
    </w:lvl>
    <w:lvl w:ilvl="7">
      <w:start w:val="1"/>
      <w:numFmt w:val="decimal"/>
      <w:lvlText w:val="%1.%2.%3.%4.%5.%6.%7.%8"/>
      <w:lvlJc w:val="left"/>
      <w:pPr>
        <w:ind w:firstLine="400"/>
      </w:pPr>
      <w:rPr>
        <w:rFonts w:cs="Times New Roman" w:hint="eastAsia"/>
      </w:rPr>
    </w:lvl>
    <w:lvl w:ilvl="8">
      <w:start w:val="1"/>
      <w:numFmt w:val="decimal"/>
      <w:lvlText w:val="%1.%2.%3.%4.%5.%6.%7.%8.%9"/>
      <w:lvlJc w:val="left"/>
      <w:pPr>
        <w:ind w:firstLine="400"/>
      </w:pPr>
      <w:rPr>
        <w:rFonts w:cs="Times New Roman" w:hint="eastAsia"/>
      </w:rPr>
    </w:lvl>
  </w:abstractNum>
  <w:abstractNum w:abstractNumId="2" w15:restartNumberingAfterBreak="0">
    <w:nsid w:val="0BBC4FB0"/>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36FA4F3A"/>
    <w:multiLevelType w:val="hybridMultilevel"/>
    <w:tmpl w:val="52782B5E"/>
    <w:lvl w:ilvl="0" w:tplc="4C84E38E">
      <w:start w:val="1"/>
      <w:numFmt w:val="decimal"/>
      <w:lvlText w:val="%1."/>
      <w:lvlJc w:val="left"/>
      <w:pPr>
        <w:tabs>
          <w:tab w:val="num" w:pos="0"/>
        </w:tabs>
      </w:pPr>
      <w:rPr>
        <w:rFonts w:cs="Times New Roman" w:hint="eastAsia"/>
      </w:rPr>
    </w:lvl>
    <w:lvl w:ilvl="1" w:tplc="04090011">
      <w:start w:val="1"/>
      <w:numFmt w:val="decimal"/>
      <w:lvlText w:val="%2)"/>
      <w:lvlJc w:val="left"/>
      <w:pPr>
        <w:tabs>
          <w:tab w:val="num" w:pos="840"/>
        </w:tabs>
        <w:ind w:left="840" w:hanging="420"/>
      </w:pPr>
      <w:rPr>
        <w:rFonts w:hint="eastAsia"/>
      </w:rPr>
    </w:lvl>
    <w:lvl w:ilvl="2" w:tplc="F064B128">
      <w:start w:val="1"/>
      <w:numFmt w:val="lowerRoman"/>
      <w:lvlText w:val="(%3)"/>
      <w:lvlJc w:val="right"/>
      <w:pPr>
        <w:tabs>
          <w:tab w:val="num" w:pos="1260"/>
        </w:tabs>
        <w:ind w:left="1260" w:hanging="42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482E533D"/>
    <w:multiLevelType w:val="multilevel"/>
    <w:tmpl w:val="1E06486C"/>
    <w:lvl w:ilvl="0">
      <w:start w:val="1"/>
      <w:numFmt w:val="bullet"/>
      <w:pStyle w:val="KWListBullet"/>
      <w:lvlText w:val=""/>
      <w:lvlJc w:val="left"/>
      <w:pPr>
        <w:tabs>
          <w:tab w:val="num" w:pos="1134"/>
        </w:tabs>
        <w:ind w:left="1134" w:hanging="567"/>
      </w:pPr>
      <w:rPr>
        <w:rFonts w:ascii="Wingdings 2" w:hAnsi="Wingdings 2" w:cs="Wingdings 2" w:hint="default"/>
      </w:rPr>
    </w:lvl>
    <w:lvl w:ilvl="1">
      <w:start w:val="1"/>
      <w:numFmt w:val="bullet"/>
      <w:lvlText w:val=""/>
      <w:lvlJc w:val="left"/>
      <w:pPr>
        <w:tabs>
          <w:tab w:val="num" w:pos="1701"/>
        </w:tabs>
        <w:ind w:left="1701" w:hanging="567"/>
      </w:pPr>
      <w:rPr>
        <w:rFonts w:ascii="Symbol" w:hAnsi="Symbol" w:cs="Symbol" w:hint="default"/>
      </w:rPr>
    </w:lvl>
    <w:lvl w:ilvl="2">
      <w:start w:val="1"/>
      <w:numFmt w:val="none"/>
      <w:lvlText w:val=""/>
      <w:lvlJc w:val="left"/>
      <w:pPr>
        <w:tabs>
          <w:tab w:val="num" w:pos="2268"/>
        </w:tabs>
        <w:ind w:left="2268" w:hanging="567"/>
      </w:pPr>
      <w:rPr>
        <w:rFonts w:hint="eastAsia"/>
      </w:rPr>
    </w:lvl>
    <w:lvl w:ilvl="3">
      <w:start w:val="1"/>
      <w:numFmt w:val="none"/>
      <w:lvlText w:val=""/>
      <w:lvlJc w:val="left"/>
      <w:pPr>
        <w:tabs>
          <w:tab w:val="num" w:pos="2268"/>
        </w:tabs>
        <w:ind w:left="2268" w:hanging="567"/>
      </w:pPr>
      <w:rPr>
        <w:rFonts w:hint="eastAsia"/>
      </w:rPr>
    </w:lvl>
    <w:lvl w:ilvl="4">
      <w:start w:val="1"/>
      <w:numFmt w:val="none"/>
      <w:lvlText w:val=""/>
      <w:lvlJc w:val="left"/>
      <w:pPr>
        <w:tabs>
          <w:tab w:val="num" w:pos="2268"/>
        </w:tabs>
        <w:ind w:left="2268" w:hanging="567"/>
      </w:pPr>
      <w:rPr>
        <w:rFonts w:hint="eastAsia"/>
      </w:rPr>
    </w:lvl>
    <w:lvl w:ilvl="5">
      <w:start w:val="1"/>
      <w:numFmt w:val="none"/>
      <w:lvlText w:val=""/>
      <w:lvlJc w:val="left"/>
      <w:pPr>
        <w:tabs>
          <w:tab w:val="num" w:pos="2268"/>
        </w:tabs>
        <w:ind w:left="2268" w:hanging="567"/>
      </w:pPr>
      <w:rPr>
        <w:rFonts w:hint="eastAsia"/>
      </w:rPr>
    </w:lvl>
    <w:lvl w:ilvl="6">
      <w:start w:val="1"/>
      <w:numFmt w:val="none"/>
      <w:lvlText w:val=""/>
      <w:lvlJc w:val="left"/>
      <w:pPr>
        <w:tabs>
          <w:tab w:val="num" w:pos="2268"/>
        </w:tabs>
        <w:ind w:left="2268" w:hanging="567"/>
      </w:pPr>
      <w:rPr>
        <w:rFonts w:hint="eastAsia"/>
      </w:rPr>
    </w:lvl>
    <w:lvl w:ilvl="7">
      <w:start w:val="1"/>
      <w:numFmt w:val="none"/>
      <w:lvlText w:val=""/>
      <w:lvlJc w:val="left"/>
      <w:pPr>
        <w:tabs>
          <w:tab w:val="num" w:pos="2268"/>
        </w:tabs>
        <w:ind w:left="2268" w:hanging="567"/>
      </w:pPr>
      <w:rPr>
        <w:rFonts w:hint="eastAsia"/>
      </w:rPr>
    </w:lvl>
    <w:lvl w:ilvl="8">
      <w:start w:val="1"/>
      <w:numFmt w:val="none"/>
      <w:lvlText w:val=""/>
      <w:lvlJc w:val="left"/>
      <w:pPr>
        <w:tabs>
          <w:tab w:val="num" w:pos="2268"/>
        </w:tabs>
        <w:ind w:left="2268" w:hanging="567"/>
      </w:pPr>
      <w:rPr>
        <w:rFonts w:hint="eastAsia"/>
      </w:rPr>
    </w:lvl>
  </w:abstractNum>
  <w:abstractNum w:abstractNumId="5" w15:restartNumberingAfterBreak="0">
    <w:nsid w:val="5F3A04E6"/>
    <w:multiLevelType w:val="hybridMultilevel"/>
    <w:tmpl w:val="52782B5E"/>
    <w:lvl w:ilvl="0" w:tplc="4C84E38E">
      <w:start w:val="1"/>
      <w:numFmt w:val="decimal"/>
      <w:lvlText w:val="%1."/>
      <w:lvlJc w:val="left"/>
      <w:pPr>
        <w:tabs>
          <w:tab w:val="num" w:pos="0"/>
        </w:tabs>
      </w:pPr>
      <w:rPr>
        <w:rFonts w:cs="Times New Roman" w:hint="eastAsia"/>
      </w:rPr>
    </w:lvl>
    <w:lvl w:ilvl="1" w:tplc="04090011">
      <w:start w:val="1"/>
      <w:numFmt w:val="decimal"/>
      <w:lvlText w:val="%2)"/>
      <w:lvlJc w:val="left"/>
      <w:pPr>
        <w:tabs>
          <w:tab w:val="num" w:pos="840"/>
        </w:tabs>
        <w:ind w:left="840" w:hanging="420"/>
      </w:pPr>
      <w:rPr>
        <w:rFonts w:hint="eastAsia"/>
      </w:rPr>
    </w:lvl>
    <w:lvl w:ilvl="2" w:tplc="F064B128">
      <w:start w:val="1"/>
      <w:numFmt w:val="lowerRoman"/>
      <w:lvlText w:val="(%3)"/>
      <w:lvlJc w:val="right"/>
      <w:pPr>
        <w:tabs>
          <w:tab w:val="num" w:pos="1260"/>
        </w:tabs>
        <w:ind w:left="1260" w:hanging="420"/>
      </w:pPr>
      <w:rPr>
        <w:rFonts w:cs="Times New Roman" w:hint="eastAsia"/>
      </w:rPr>
    </w:lvl>
    <w:lvl w:ilvl="3" w:tplc="0409000F">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6D371C44"/>
    <w:multiLevelType w:val="hybridMultilevel"/>
    <w:tmpl w:val="E3D052D6"/>
    <w:lvl w:ilvl="0" w:tplc="0409000F">
      <w:start w:val="1"/>
      <w:numFmt w:val="decimal"/>
      <w:lvlText w:val="%1."/>
      <w:lvlJc w:val="left"/>
      <w:pPr>
        <w:tabs>
          <w:tab w:val="num" w:pos="420"/>
        </w:tabs>
        <w:ind w:left="420" w:hanging="420"/>
      </w:pPr>
    </w:lvl>
    <w:lvl w:ilvl="1" w:tplc="FA423FD2">
      <w:start w:val="1"/>
      <w:numFmt w:val="decimal"/>
      <w:lvlText w:val="%2)"/>
      <w:lvlJc w:val="left"/>
      <w:pPr>
        <w:tabs>
          <w:tab w:val="num" w:pos="840"/>
        </w:tabs>
        <w:ind w:left="840" w:hanging="420"/>
      </w:pPr>
      <w:rPr>
        <w:rFonts w:hint="eastAsia"/>
        <w:b w:val="0"/>
      </w:rPr>
    </w:lvl>
    <w:lvl w:ilvl="2" w:tplc="A260CD74">
      <w:start w:val="1"/>
      <w:numFmt w:val="lowerRoman"/>
      <w:lvlText w:val="(%3)"/>
      <w:lvlJc w:val="left"/>
      <w:pPr>
        <w:tabs>
          <w:tab w:val="num" w:pos="1021"/>
        </w:tabs>
        <w:ind w:left="1134" w:hanging="113"/>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lvlOverride w:ilvl="0">
      <w:lvl w:ilvl="0">
        <w:start w:val="1"/>
        <w:numFmt w:val="chineseCountingThousand"/>
        <w:suff w:val="nothing"/>
        <w:lvlText w:val="%1、"/>
        <w:lvlJc w:val="left"/>
        <w:pPr>
          <w:ind w:firstLine="400"/>
        </w:pPr>
        <w:rPr>
          <w:rFonts w:cs="Times New Roman" w:hint="eastAsia"/>
        </w:rPr>
      </w:lvl>
    </w:lvlOverride>
    <w:lvlOverride w:ilvl="1">
      <w:lvl w:ilvl="1">
        <w:start w:val="1"/>
        <w:numFmt w:val="chineseCountingThousand"/>
        <w:suff w:val="nothing"/>
        <w:lvlText w:val="（%2）"/>
        <w:lvlJc w:val="left"/>
        <w:pPr>
          <w:ind w:firstLine="400"/>
        </w:pPr>
        <w:rPr>
          <w:rFonts w:cs="Times New Roman" w:hint="eastAsia"/>
        </w:rPr>
      </w:lvl>
    </w:lvlOverride>
    <w:lvlOverride w:ilvl="2">
      <w:lvl w:ilvl="2">
        <w:start w:val="1"/>
        <w:numFmt w:val="decimal"/>
        <w:pStyle w:val="4"/>
        <w:suff w:val="space"/>
        <w:lvlText w:val="%3."/>
        <w:lvlJc w:val="left"/>
        <w:pPr>
          <w:ind w:firstLine="400"/>
        </w:pPr>
        <w:rPr>
          <w:rFonts w:cs="Times New Roman" w:hint="eastAsia"/>
        </w:rPr>
      </w:lvl>
    </w:lvlOverride>
    <w:lvlOverride w:ilvl="3">
      <w:lvl w:ilvl="3">
        <w:start w:val="1"/>
        <w:numFmt w:val="decimal"/>
        <w:pStyle w:val="5"/>
        <w:suff w:val="nothing"/>
        <w:lvlText w:val="(%4)"/>
        <w:lvlJc w:val="left"/>
        <w:pPr>
          <w:ind w:firstLine="400"/>
        </w:pPr>
        <w:rPr>
          <w:rFonts w:cs="Times New Roman" w:hint="eastAsia"/>
        </w:rPr>
      </w:lvl>
    </w:lvlOverride>
    <w:lvlOverride w:ilvl="4">
      <w:lvl w:ilvl="4">
        <w:start w:val="1"/>
        <w:numFmt w:val="chineseCountingThousand"/>
        <w:suff w:val="nothing"/>
        <w:lvlText w:val="%5是"/>
        <w:lvlJc w:val="left"/>
        <w:pPr>
          <w:ind w:firstLine="400"/>
        </w:pPr>
        <w:rPr>
          <w:rFonts w:cs="Times New Roman" w:hint="eastAsia"/>
        </w:rPr>
      </w:lvl>
    </w:lvlOverride>
  </w:num>
  <w:num w:numId="2">
    <w:abstractNumId w:val="6"/>
  </w:num>
  <w:num w:numId="3">
    <w:abstractNumId w:val="5"/>
  </w:num>
  <w:num w:numId="4">
    <w:abstractNumId w:val="4"/>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40"/>
  <w:drawingGridVerticalSpacing w:val="381"/>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0AD"/>
    <w:rsid w:val="00002C78"/>
    <w:rsid w:val="000061A3"/>
    <w:rsid w:val="00011391"/>
    <w:rsid w:val="00012961"/>
    <w:rsid w:val="00012ED8"/>
    <w:rsid w:val="00014327"/>
    <w:rsid w:val="00015656"/>
    <w:rsid w:val="00017636"/>
    <w:rsid w:val="00020548"/>
    <w:rsid w:val="00020B2F"/>
    <w:rsid w:val="0002133C"/>
    <w:rsid w:val="00021AE8"/>
    <w:rsid w:val="00022534"/>
    <w:rsid w:val="00033BB9"/>
    <w:rsid w:val="00033BD5"/>
    <w:rsid w:val="00033FD9"/>
    <w:rsid w:val="000342E7"/>
    <w:rsid w:val="000365DB"/>
    <w:rsid w:val="00036B57"/>
    <w:rsid w:val="00042204"/>
    <w:rsid w:val="00042E64"/>
    <w:rsid w:val="00043431"/>
    <w:rsid w:val="000434B1"/>
    <w:rsid w:val="000435C6"/>
    <w:rsid w:val="00044AC6"/>
    <w:rsid w:val="00045493"/>
    <w:rsid w:val="00050B2B"/>
    <w:rsid w:val="0005158E"/>
    <w:rsid w:val="00054A3C"/>
    <w:rsid w:val="000553BB"/>
    <w:rsid w:val="00056C52"/>
    <w:rsid w:val="00064A68"/>
    <w:rsid w:val="00064E16"/>
    <w:rsid w:val="000662F9"/>
    <w:rsid w:val="00067964"/>
    <w:rsid w:val="000700A1"/>
    <w:rsid w:val="00070C58"/>
    <w:rsid w:val="00071384"/>
    <w:rsid w:val="000742C3"/>
    <w:rsid w:val="00075113"/>
    <w:rsid w:val="00077B20"/>
    <w:rsid w:val="0008054C"/>
    <w:rsid w:val="00081957"/>
    <w:rsid w:val="00083026"/>
    <w:rsid w:val="000849BC"/>
    <w:rsid w:val="000855D1"/>
    <w:rsid w:val="00091943"/>
    <w:rsid w:val="0009425E"/>
    <w:rsid w:val="0009468F"/>
    <w:rsid w:val="00095E05"/>
    <w:rsid w:val="000976F0"/>
    <w:rsid w:val="000A05AB"/>
    <w:rsid w:val="000A20B1"/>
    <w:rsid w:val="000A427A"/>
    <w:rsid w:val="000A5348"/>
    <w:rsid w:val="000A76E1"/>
    <w:rsid w:val="000A7FED"/>
    <w:rsid w:val="000B0871"/>
    <w:rsid w:val="000B1551"/>
    <w:rsid w:val="000B2600"/>
    <w:rsid w:val="000B545E"/>
    <w:rsid w:val="000B56F0"/>
    <w:rsid w:val="000B71D9"/>
    <w:rsid w:val="000B728D"/>
    <w:rsid w:val="000C012E"/>
    <w:rsid w:val="000C1222"/>
    <w:rsid w:val="000C2ECC"/>
    <w:rsid w:val="000C6EC9"/>
    <w:rsid w:val="000C6F58"/>
    <w:rsid w:val="000D412B"/>
    <w:rsid w:val="000D4614"/>
    <w:rsid w:val="000E0FA5"/>
    <w:rsid w:val="000E152F"/>
    <w:rsid w:val="000E3485"/>
    <w:rsid w:val="000E759E"/>
    <w:rsid w:val="000E7731"/>
    <w:rsid w:val="000F0AEF"/>
    <w:rsid w:val="000F1131"/>
    <w:rsid w:val="000F2982"/>
    <w:rsid w:val="000F2CF9"/>
    <w:rsid w:val="000F6EC8"/>
    <w:rsid w:val="00101C01"/>
    <w:rsid w:val="0010207E"/>
    <w:rsid w:val="0010759E"/>
    <w:rsid w:val="001079A8"/>
    <w:rsid w:val="00113CE4"/>
    <w:rsid w:val="00117AAA"/>
    <w:rsid w:val="001208F4"/>
    <w:rsid w:val="00124895"/>
    <w:rsid w:val="00124ECB"/>
    <w:rsid w:val="00125CC9"/>
    <w:rsid w:val="0012629E"/>
    <w:rsid w:val="00126DEB"/>
    <w:rsid w:val="00127329"/>
    <w:rsid w:val="0013467C"/>
    <w:rsid w:val="00134BE1"/>
    <w:rsid w:val="001401DE"/>
    <w:rsid w:val="00140CC6"/>
    <w:rsid w:val="00143A1E"/>
    <w:rsid w:val="0015028F"/>
    <w:rsid w:val="0015052D"/>
    <w:rsid w:val="00151DDE"/>
    <w:rsid w:val="00152B1A"/>
    <w:rsid w:val="001543AB"/>
    <w:rsid w:val="00154CE0"/>
    <w:rsid w:val="0015504A"/>
    <w:rsid w:val="001608DC"/>
    <w:rsid w:val="00160AF9"/>
    <w:rsid w:val="00161F26"/>
    <w:rsid w:val="00162B73"/>
    <w:rsid w:val="001631B6"/>
    <w:rsid w:val="00165CC1"/>
    <w:rsid w:val="00165F8F"/>
    <w:rsid w:val="00172F36"/>
    <w:rsid w:val="00173EF3"/>
    <w:rsid w:val="00174E92"/>
    <w:rsid w:val="00183D07"/>
    <w:rsid w:val="00183E2D"/>
    <w:rsid w:val="00185A34"/>
    <w:rsid w:val="001864F0"/>
    <w:rsid w:val="00186801"/>
    <w:rsid w:val="00187F29"/>
    <w:rsid w:val="00190524"/>
    <w:rsid w:val="0019382A"/>
    <w:rsid w:val="00194E51"/>
    <w:rsid w:val="001957E8"/>
    <w:rsid w:val="00197718"/>
    <w:rsid w:val="001A0E56"/>
    <w:rsid w:val="001A0F36"/>
    <w:rsid w:val="001A3C8A"/>
    <w:rsid w:val="001A3D40"/>
    <w:rsid w:val="001A40C8"/>
    <w:rsid w:val="001A4161"/>
    <w:rsid w:val="001A4893"/>
    <w:rsid w:val="001A5F6B"/>
    <w:rsid w:val="001A6153"/>
    <w:rsid w:val="001A7C1B"/>
    <w:rsid w:val="001B090E"/>
    <w:rsid w:val="001B421F"/>
    <w:rsid w:val="001C082D"/>
    <w:rsid w:val="001C3D3A"/>
    <w:rsid w:val="001C5EF9"/>
    <w:rsid w:val="001C6337"/>
    <w:rsid w:val="001C6652"/>
    <w:rsid w:val="001D2352"/>
    <w:rsid w:val="001D36EB"/>
    <w:rsid w:val="001D400A"/>
    <w:rsid w:val="001D706E"/>
    <w:rsid w:val="001D755E"/>
    <w:rsid w:val="001E20A9"/>
    <w:rsid w:val="001E3C84"/>
    <w:rsid w:val="001E6BCE"/>
    <w:rsid w:val="001F5C8F"/>
    <w:rsid w:val="001F799F"/>
    <w:rsid w:val="00201AAD"/>
    <w:rsid w:val="00203452"/>
    <w:rsid w:val="0020597D"/>
    <w:rsid w:val="00206F26"/>
    <w:rsid w:val="002167B7"/>
    <w:rsid w:val="00222B71"/>
    <w:rsid w:val="00230389"/>
    <w:rsid w:val="00235F83"/>
    <w:rsid w:val="002373A0"/>
    <w:rsid w:val="0024464E"/>
    <w:rsid w:val="00244B58"/>
    <w:rsid w:val="002467E1"/>
    <w:rsid w:val="00246C1E"/>
    <w:rsid w:val="00251B28"/>
    <w:rsid w:val="00255A6C"/>
    <w:rsid w:val="0025630D"/>
    <w:rsid w:val="00256673"/>
    <w:rsid w:val="00264635"/>
    <w:rsid w:val="00266043"/>
    <w:rsid w:val="0027042A"/>
    <w:rsid w:val="00271490"/>
    <w:rsid w:val="00271B10"/>
    <w:rsid w:val="00271CF5"/>
    <w:rsid w:val="00271E2C"/>
    <w:rsid w:val="00273939"/>
    <w:rsid w:val="0027509A"/>
    <w:rsid w:val="002768F9"/>
    <w:rsid w:val="002809BA"/>
    <w:rsid w:val="00282E66"/>
    <w:rsid w:val="00283E22"/>
    <w:rsid w:val="002852F9"/>
    <w:rsid w:val="00286E1D"/>
    <w:rsid w:val="0028781B"/>
    <w:rsid w:val="00290919"/>
    <w:rsid w:val="00291203"/>
    <w:rsid w:val="00291AEA"/>
    <w:rsid w:val="00293DEC"/>
    <w:rsid w:val="00294896"/>
    <w:rsid w:val="002957A5"/>
    <w:rsid w:val="002A1A41"/>
    <w:rsid w:val="002A2E31"/>
    <w:rsid w:val="002A346E"/>
    <w:rsid w:val="002A3490"/>
    <w:rsid w:val="002A36E1"/>
    <w:rsid w:val="002A4D64"/>
    <w:rsid w:val="002B1DE6"/>
    <w:rsid w:val="002B28A8"/>
    <w:rsid w:val="002B3B7E"/>
    <w:rsid w:val="002B4DC1"/>
    <w:rsid w:val="002B64C7"/>
    <w:rsid w:val="002C009B"/>
    <w:rsid w:val="002C061E"/>
    <w:rsid w:val="002C0CF7"/>
    <w:rsid w:val="002C260B"/>
    <w:rsid w:val="002C3759"/>
    <w:rsid w:val="002C45FB"/>
    <w:rsid w:val="002C4924"/>
    <w:rsid w:val="002C519D"/>
    <w:rsid w:val="002C5247"/>
    <w:rsid w:val="002C76EA"/>
    <w:rsid w:val="002D1320"/>
    <w:rsid w:val="002D3885"/>
    <w:rsid w:val="002D7495"/>
    <w:rsid w:val="002D7F55"/>
    <w:rsid w:val="002E1E71"/>
    <w:rsid w:val="002E3469"/>
    <w:rsid w:val="002E36C4"/>
    <w:rsid w:val="002E4F09"/>
    <w:rsid w:val="002E74CD"/>
    <w:rsid w:val="002F2BE3"/>
    <w:rsid w:val="00300421"/>
    <w:rsid w:val="00301A4F"/>
    <w:rsid w:val="00302C14"/>
    <w:rsid w:val="00303A77"/>
    <w:rsid w:val="00310400"/>
    <w:rsid w:val="00313E4D"/>
    <w:rsid w:val="0031409B"/>
    <w:rsid w:val="00314975"/>
    <w:rsid w:val="003179C4"/>
    <w:rsid w:val="00317F66"/>
    <w:rsid w:val="0032089B"/>
    <w:rsid w:val="00325452"/>
    <w:rsid w:val="003255F8"/>
    <w:rsid w:val="00325744"/>
    <w:rsid w:val="003261CB"/>
    <w:rsid w:val="00326D88"/>
    <w:rsid w:val="00326F04"/>
    <w:rsid w:val="00326F75"/>
    <w:rsid w:val="003325B9"/>
    <w:rsid w:val="003362A9"/>
    <w:rsid w:val="00337C2B"/>
    <w:rsid w:val="00345DF6"/>
    <w:rsid w:val="00347895"/>
    <w:rsid w:val="003501AD"/>
    <w:rsid w:val="00351794"/>
    <w:rsid w:val="00352333"/>
    <w:rsid w:val="0035312E"/>
    <w:rsid w:val="00354284"/>
    <w:rsid w:val="003546B7"/>
    <w:rsid w:val="00356F1A"/>
    <w:rsid w:val="003614EC"/>
    <w:rsid w:val="0036399E"/>
    <w:rsid w:val="00365BF3"/>
    <w:rsid w:val="00365FAF"/>
    <w:rsid w:val="00367A8D"/>
    <w:rsid w:val="003749BB"/>
    <w:rsid w:val="00374BD8"/>
    <w:rsid w:val="003753AB"/>
    <w:rsid w:val="0037718F"/>
    <w:rsid w:val="0037776F"/>
    <w:rsid w:val="00380ECE"/>
    <w:rsid w:val="003814C4"/>
    <w:rsid w:val="0038661D"/>
    <w:rsid w:val="003875EA"/>
    <w:rsid w:val="00390803"/>
    <w:rsid w:val="0039112C"/>
    <w:rsid w:val="0039140A"/>
    <w:rsid w:val="00391E39"/>
    <w:rsid w:val="0039242B"/>
    <w:rsid w:val="003943E4"/>
    <w:rsid w:val="003966D1"/>
    <w:rsid w:val="003A13EF"/>
    <w:rsid w:val="003A2109"/>
    <w:rsid w:val="003A560A"/>
    <w:rsid w:val="003A6895"/>
    <w:rsid w:val="003A7D97"/>
    <w:rsid w:val="003B60DA"/>
    <w:rsid w:val="003B7E32"/>
    <w:rsid w:val="003C2392"/>
    <w:rsid w:val="003C5FFB"/>
    <w:rsid w:val="003D1058"/>
    <w:rsid w:val="003D1350"/>
    <w:rsid w:val="003D4364"/>
    <w:rsid w:val="003D56D1"/>
    <w:rsid w:val="003D5F45"/>
    <w:rsid w:val="003E23E4"/>
    <w:rsid w:val="003E2D3A"/>
    <w:rsid w:val="003E341E"/>
    <w:rsid w:val="003E36C6"/>
    <w:rsid w:val="003E3818"/>
    <w:rsid w:val="003E3928"/>
    <w:rsid w:val="003E57AD"/>
    <w:rsid w:val="003E5837"/>
    <w:rsid w:val="003E700E"/>
    <w:rsid w:val="003F08E0"/>
    <w:rsid w:val="003F121B"/>
    <w:rsid w:val="003F62AD"/>
    <w:rsid w:val="003F6873"/>
    <w:rsid w:val="003F7078"/>
    <w:rsid w:val="00401D28"/>
    <w:rsid w:val="0040217B"/>
    <w:rsid w:val="004028E3"/>
    <w:rsid w:val="004041F0"/>
    <w:rsid w:val="00405117"/>
    <w:rsid w:val="00413492"/>
    <w:rsid w:val="00413E75"/>
    <w:rsid w:val="00413E88"/>
    <w:rsid w:val="00416104"/>
    <w:rsid w:val="00420453"/>
    <w:rsid w:val="00424D2E"/>
    <w:rsid w:val="00426E9E"/>
    <w:rsid w:val="0043115B"/>
    <w:rsid w:val="00433E12"/>
    <w:rsid w:val="004361CA"/>
    <w:rsid w:val="0043714C"/>
    <w:rsid w:val="0043794A"/>
    <w:rsid w:val="00437CB7"/>
    <w:rsid w:val="0044035C"/>
    <w:rsid w:val="004407EB"/>
    <w:rsid w:val="004414A4"/>
    <w:rsid w:val="0044221D"/>
    <w:rsid w:val="00443E73"/>
    <w:rsid w:val="00444FFE"/>
    <w:rsid w:val="00447E31"/>
    <w:rsid w:val="004501CE"/>
    <w:rsid w:val="00450B33"/>
    <w:rsid w:val="00450BB1"/>
    <w:rsid w:val="004529D1"/>
    <w:rsid w:val="00453262"/>
    <w:rsid w:val="00455F27"/>
    <w:rsid w:val="0045624F"/>
    <w:rsid w:val="0045628C"/>
    <w:rsid w:val="0045658E"/>
    <w:rsid w:val="00456EB6"/>
    <w:rsid w:val="00460059"/>
    <w:rsid w:val="00461D61"/>
    <w:rsid w:val="00461EBD"/>
    <w:rsid w:val="00462CAE"/>
    <w:rsid w:val="004630A3"/>
    <w:rsid w:val="0046360F"/>
    <w:rsid w:val="00463742"/>
    <w:rsid w:val="004644E1"/>
    <w:rsid w:val="00464785"/>
    <w:rsid w:val="00466410"/>
    <w:rsid w:val="00467DC3"/>
    <w:rsid w:val="00470B82"/>
    <w:rsid w:val="0047135D"/>
    <w:rsid w:val="0047262B"/>
    <w:rsid w:val="004743D5"/>
    <w:rsid w:val="00475A59"/>
    <w:rsid w:val="00475CCF"/>
    <w:rsid w:val="00476649"/>
    <w:rsid w:val="00477478"/>
    <w:rsid w:val="00484E95"/>
    <w:rsid w:val="00484F5F"/>
    <w:rsid w:val="0048505B"/>
    <w:rsid w:val="0048540D"/>
    <w:rsid w:val="00486D17"/>
    <w:rsid w:val="00487E15"/>
    <w:rsid w:val="0049077B"/>
    <w:rsid w:val="004930C9"/>
    <w:rsid w:val="00493C8C"/>
    <w:rsid w:val="00494638"/>
    <w:rsid w:val="00496B4E"/>
    <w:rsid w:val="004978A0"/>
    <w:rsid w:val="004A0B78"/>
    <w:rsid w:val="004A2F3A"/>
    <w:rsid w:val="004A2F49"/>
    <w:rsid w:val="004A6340"/>
    <w:rsid w:val="004B0DC9"/>
    <w:rsid w:val="004B3286"/>
    <w:rsid w:val="004C08C3"/>
    <w:rsid w:val="004C0BF6"/>
    <w:rsid w:val="004C572A"/>
    <w:rsid w:val="004C5EFA"/>
    <w:rsid w:val="004C71C8"/>
    <w:rsid w:val="004C7E6F"/>
    <w:rsid w:val="004D0A7F"/>
    <w:rsid w:val="004D0A8C"/>
    <w:rsid w:val="004D1AE5"/>
    <w:rsid w:val="004D1C1F"/>
    <w:rsid w:val="004D3D78"/>
    <w:rsid w:val="004D49F3"/>
    <w:rsid w:val="004D503B"/>
    <w:rsid w:val="004D5669"/>
    <w:rsid w:val="004D5AC0"/>
    <w:rsid w:val="004E1083"/>
    <w:rsid w:val="004E3329"/>
    <w:rsid w:val="004E3521"/>
    <w:rsid w:val="004E5ABD"/>
    <w:rsid w:val="004F3418"/>
    <w:rsid w:val="004F4931"/>
    <w:rsid w:val="004F599E"/>
    <w:rsid w:val="004F67CF"/>
    <w:rsid w:val="004F75B5"/>
    <w:rsid w:val="005006CB"/>
    <w:rsid w:val="00503095"/>
    <w:rsid w:val="00503ADB"/>
    <w:rsid w:val="00503DE2"/>
    <w:rsid w:val="00505C32"/>
    <w:rsid w:val="00505D28"/>
    <w:rsid w:val="005064B0"/>
    <w:rsid w:val="00507584"/>
    <w:rsid w:val="0051111F"/>
    <w:rsid w:val="00511A34"/>
    <w:rsid w:val="00512103"/>
    <w:rsid w:val="005128A8"/>
    <w:rsid w:val="00514F4C"/>
    <w:rsid w:val="00515855"/>
    <w:rsid w:val="0052128A"/>
    <w:rsid w:val="00523292"/>
    <w:rsid w:val="005246E9"/>
    <w:rsid w:val="005252BA"/>
    <w:rsid w:val="00525BC4"/>
    <w:rsid w:val="00526262"/>
    <w:rsid w:val="00531C09"/>
    <w:rsid w:val="00531EAD"/>
    <w:rsid w:val="005332B1"/>
    <w:rsid w:val="00537D4A"/>
    <w:rsid w:val="005434AD"/>
    <w:rsid w:val="005453D4"/>
    <w:rsid w:val="00546E0E"/>
    <w:rsid w:val="00550650"/>
    <w:rsid w:val="00551C7D"/>
    <w:rsid w:val="00552217"/>
    <w:rsid w:val="00552AFB"/>
    <w:rsid w:val="00553858"/>
    <w:rsid w:val="0055490D"/>
    <w:rsid w:val="005561E4"/>
    <w:rsid w:val="005611BF"/>
    <w:rsid w:val="00564360"/>
    <w:rsid w:val="0056727B"/>
    <w:rsid w:val="00570F3C"/>
    <w:rsid w:val="00573277"/>
    <w:rsid w:val="00581530"/>
    <w:rsid w:val="00582EEC"/>
    <w:rsid w:val="005841B4"/>
    <w:rsid w:val="00585577"/>
    <w:rsid w:val="005933A4"/>
    <w:rsid w:val="00596104"/>
    <w:rsid w:val="00596118"/>
    <w:rsid w:val="0059675D"/>
    <w:rsid w:val="00596FBE"/>
    <w:rsid w:val="00597D41"/>
    <w:rsid w:val="005A0859"/>
    <w:rsid w:val="005A24A9"/>
    <w:rsid w:val="005A536D"/>
    <w:rsid w:val="005A5CA7"/>
    <w:rsid w:val="005A6E9E"/>
    <w:rsid w:val="005B0851"/>
    <w:rsid w:val="005B0FD6"/>
    <w:rsid w:val="005B3292"/>
    <w:rsid w:val="005B4207"/>
    <w:rsid w:val="005B46D4"/>
    <w:rsid w:val="005C0B41"/>
    <w:rsid w:val="005C0D15"/>
    <w:rsid w:val="005C2A3D"/>
    <w:rsid w:val="005C4DD1"/>
    <w:rsid w:val="005C5A69"/>
    <w:rsid w:val="005D0AC5"/>
    <w:rsid w:val="005D19CB"/>
    <w:rsid w:val="005D2D94"/>
    <w:rsid w:val="005D4CE9"/>
    <w:rsid w:val="005D7B07"/>
    <w:rsid w:val="005E0B7F"/>
    <w:rsid w:val="005E3424"/>
    <w:rsid w:val="005E4211"/>
    <w:rsid w:val="005E5DF8"/>
    <w:rsid w:val="005E7837"/>
    <w:rsid w:val="005F2D2A"/>
    <w:rsid w:val="005F3081"/>
    <w:rsid w:val="005F37E3"/>
    <w:rsid w:val="005F5E02"/>
    <w:rsid w:val="005F71CD"/>
    <w:rsid w:val="00602A6D"/>
    <w:rsid w:val="00606DAD"/>
    <w:rsid w:val="00606F04"/>
    <w:rsid w:val="00607678"/>
    <w:rsid w:val="006135CE"/>
    <w:rsid w:val="00614A2F"/>
    <w:rsid w:val="0061681A"/>
    <w:rsid w:val="006168C1"/>
    <w:rsid w:val="0062511E"/>
    <w:rsid w:val="00625269"/>
    <w:rsid w:val="006252D3"/>
    <w:rsid w:val="00625D7B"/>
    <w:rsid w:val="00626679"/>
    <w:rsid w:val="00626F8F"/>
    <w:rsid w:val="00627F78"/>
    <w:rsid w:val="006310EB"/>
    <w:rsid w:val="0063303A"/>
    <w:rsid w:val="00633874"/>
    <w:rsid w:val="00640DBB"/>
    <w:rsid w:val="00641264"/>
    <w:rsid w:val="006446D9"/>
    <w:rsid w:val="00645B7F"/>
    <w:rsid w:val="00647238"/>
    <w:rsid w:val="00647382"/>
    <w:rsid w:val="00650E3B"/>
    <w:rsid w:val="00653040"/>
    <w:rsid w:val="00653ECF"/>
    <w:rsid w:val="00663E83"/>
    <w:rsid w:val="00666BB0"/>
    <w:rsid w:val="00677577"/>
    <w:rsid w:val="006838A1"/>
    <w:rsid w:val="00687E99"/>
    <w:rsid w:val="0069038C"/>
    <w:rsid w:val="006936CC"/>
    <w:rsid w:val="00694839"/>
    <w:rsid w:val="006948FA"/>
    <w:rsid w:val="006951CC"/>
    <w:rsid w:val="006A01C4"/>
    <w:rsid w:val="006A3516"/>
    <w:rsid w:val="006A4048"/>
    <w:rsid w:val="006A4EA2"/>
    <w:rsid w:val="006A4ED9"/>
    <w:rsid w:val="006A715C"/>
    <w:rsid w:val="006B0732"/>
    <w:rsid w:val="006B0831"/>
    <w:rsid w:val="006B1519"/>
    <w:rsid w:val="006B2CA5"/>
    <w:rsid w:val="006B3F5D"/>
    <w:rsid w:val="006B46BA"/>
    <w:rsid w:val="006B4FE5"/>
    <w:rsid w:val="006C0EB8"/>
    <w:rsid w:val="006C1295"/>
    <w:rsid w:val="006C4B8A"/>
    <w:rsid w:val="006C5442"/>
    <w:rsid w:val="006C5515"/>
    <w:rsid w:val="006C55AB"/>
    <w:rsid w:val="006C607F"/>
    <w:rsid w:val="006D06B5"/>
    <w:rsid w:val="006D0ECD"/>
    <w:rsid w:val="006D2D74"/>
    <w:rsid w:val="006D2E07"/>
    <w:rsid w:val="006D5276"/>
    <w:rsid w:val="006D68F4"/>
    <w:rsid w:val="006D6A87"/>
    <w:rsid w:val="006E4B27"/>
    <w:rsid w:val="006E5494"/>
    <w:rsid w:val="006E67BF"/>
    <w:rsid w:val="006F6B42"/>
    <w:rsid w:val="006F7A7E"/>
    <w:rsid w:val="00700623"/>
    <w:rsid w:val="00701D29"/>
    <w:rsid w:val="0070484A"/>
    <w:rsid w:val="007119A7"/>
    <w:rsid w:val="00711F29"/>
    <w:rsid w:val="00713D3E"/>
    <w:rsid w:val="00716E1E"/>
    <w:rsid w:val="007170E6"/>
    <w:rsid w:val="007203D2"/>
    <w:rsid w:val="00720968"/>
    <w:rsid w:val="00720D18"/>
    <w:rsid w:val="00720E0E"/>
    <w:rsid w:val="007210BF"/>
    <w:rsid w:val="007229ED"/>
    <w:rsid w:val="0072380D"/>
    <w:rsid w:val="00724826"/>
    <w:rsid w:val="00726281"/>
    <w:rsid w:val="00726CC4"/>
    <w:rsid w:val="00726FD7"/>
    <w:rsid w:val="0073117A"/>
    <w:rsid w:val="00731E0A"/>
    <w:rsid w:val="00732EB5"/>
    <w:rsid w:val="00734EB8"/>
    <w:rsid w:val="00736517"/>
    <w:rsid w:val="007378B2"/>
    <w:rsid w:val="007403C5"/>
    <w:rsid w:val="00744CE5"/>
    <w:rsid w:val="00745B41"/>
    <w:rsid w:val="00745CA6"/>
    <w:rsid w:val="00746CE3"/>
    <w:rsid w:val="00747417"/>
    <w:rsid w:val="007477AB"/>
    <w:rsid w:val="0075230D"/>
    <w:rsid w:val="00752814"/>
    <w:rsid w:val="007536A8"/>
    <w:rsid w:val="00755979"/>
    <w:rsid w:val="00757933"/>
    <w:rsid w:val="00760EFA"/>
    <w:rsid w:val="00761B87"/>
    <w:rsid w:val="00761C12"/>
    <w:rsid w:val="00762CB9"/>
    <w:rsid w:val="007647D2"/>
    <w:rsid w:val="00765300"/>
    <w:rsid w:val="007664F0"/>
    <w:rsid w:val="0076713C"/>
    <w:rsid w:val="00772E84"/>
    <w:rsid w:val="007730DD"/>
    <w:rsid w:val="0077517C"/>
    <w:rsid w:val="00775C53"/>
    <w:rsid w:val="00777006"/>
    <w:rsid w:val="007819AB"/>
    <w:rsid w:val="00782D25"/>
    <w:rsid w:val="00783804"/>
    <w:rsid w:val="00784699"/>
    <w:rsid w:val="00786470"/>
    <w:rsid w:val="00791E45"/>
    <w:rsid w:val="00794730"/>
    <w:rsid w:val="007948AA"/>
    <w:rsid w:val="00794A24"/>
    <w:rsid w:val="007A016A"/>
    <w:rsid w:val="007A5569"/>
    <w:rsid w:val="007A7D01"/>
    <w:rsid w:val="007A7ED0"/>
    <w:rsid w:val="007B0DE3"/>
    <w:rsid w:val="007B2ECD"/>
    <w:rsid w:val="007B3D13"/>
    <w:rsid w:val="007B58A9"/>
    <w:rsid w:val="007C07EF"/>
    <w:rsid w:val="007C2472"/>
    <w:rsid w:val="007C2B1B"/>
    <w:rsid w:val="007C6136"/>
    <w:rsid w:val="007D0F9E"/>
    <w:rsid w:val="007D11EE"/>
    <w:rsid w:val="007D2A91"/>
    <w:rsid w:val="007D3482"/>
    <w:rsid w:val="007D384D"/>
    <w:rsid w:val="007D52D5"/>
    <w:rsid w:val="007D5552"/>
    <w:rsid w:val="007D5DA7"/>
    <w:rsid w:val="007E031F"/>
    <w:rsid w:val="007E343D"/>
    <w:rsid w:val="007E5D3E"/>
    <w:rsid w:val="007E6294"/>
    <w:rsid w:val="007E7347"/>
    <w:rsid w:val="007F0EBC"/>
    <w:rsid w:val="007F1C60"/>
    <w:rsid w:val="007F4AEF"/>
    <w:rsid w:val="007F7D07"/>
    <w:rsid w:val="00800DFC"/>
    <w:rsid w:val="00802040"/>
    <w:rsid w:val="00802652"/>
    <w:rsid w:val="00802696"/>
    <w:rsid w:val="0080602A"/>
    <w:rsid w:val="00806837"/>
    <w:rsid w:val="008069E3"/>
    <w:rsid w:val="0080763F"/>
    <w:rsid w:val="00810C63"/>
    <w:rsid w:val="0081361F"/>
    <w:rsid w:val="00814C5E"/>
    <w:rsid w:val="00820261"/>
    <w:rsid w:val="008203D4"/>
    <w:rsid w:val="00821706"/>
    <w:rsid w:val="0082417B"/>
    <w:rsid w:val="00824635"/>
    <w:rsid w:val="00824D07"/>
    <w:rsid w:val="00826EF9"/>
    <w:rsid w:val="00827C95"/>
    <w:rsid w:val="008312E6"/>
    <w:rsid w:val="00834B6B"/>
    <w:rsid w:val="00840405"/>
    <w:rsid w:val="00840835"/>
    <w:rsid w:val="00841057"/>
    <w:rsid w:val="00842AB9"/>
    <w:rsid w:val="00843E16"/>
    <w:rsid w:val="00850FCF"/>
    <w:rsid w:val="0085338F"/>
    <w:rsid w:val="00854013"/>
    <w:rsid w:val="008550CF"/>
    <w:rsid w:val="00855FCC"/>
    <w:rsid w:val="00861130"/>
    <w:rsid w:val="00862F54"/>
    <w:rsid w:val="00863A81"/>
    <w:rsid w:val="00864589"/>
    <w:rsid w:val="008657B4"/>
    <w:rsid w:val="0086596C"/>
    <w:rsid w:val="00867604"/>
    <w:rsid w:val="00867D44"/>
    <w:rsid w:val="008712F8"/>
    <w:rsid w:val="00872A50"/>
    <w:rsid w:val="0087438C"/>
    <w:rsid w:val="008754C0"/>
    <w:rsid w:val="008759EB"/>
    <w:rsid w:val="008820D1"/>
    <w:rsid w:val="00883744"/>
    <w:rsid w:val="00885D27"/>
    <w:rsid w:val="00886334"/>
    <w:rsid w:val="00887984"/>
    <w:rsid w:val="008907B6"/>
    <w:rsid w:val="00890DF1"/>
    <w:rsid w:val="00892FAD"/>
    <w:rsid w:val="008958DF"/>
    <w:rsid w:val="008972F5"/>
    <w:rsid w:val="008A1087"/>
    <w:rsid w:val="008A154C"/>
    <w:rsid w:val="008A58BD"/>
    <w:rsid w:val="008A661F"/>
    <w:rsid w:val="008A68CC"/>
    <w:rsid w:val="008A6FF3"/>
    <w:rsid w:val="008B0497"/>
    <w:rsid w:val="008B061E"/>
    <w:rsid w:val="008B19BB"/>
    <w:rsid w:val="008B22B4"/>
    <w:rsid w:val="008B40AD"/>
    <w:rsid w:val="008C0CE8"/>
    <w:rsid w:val="008C1A08"/>
    <w:rsid w:val="008C3206"/>
    <w:rsid w:val="008C5FE7"/>
    <w:rsid w:val="008D0B85"/>
    <w:rsid w:val="008D1CD2"/>
    <w:rsid w:val="008D3B0B"/>
    <w:rsid w:val="008D520A"/>
    <w:rsid w:val="008D5BD7"/>
    <w:rsid w:val="008D7866"/>
    <w:rsid w:val="008E39F3"/>
    <w:rsid w:val="008E50E9"/>
    <w:rsid w:val="008E59A3"/>
    <w:rsid w:val="008E5D7C"/>
    <w:rsid w:val="008E618E"/>
    <w:rsid w:val="008E65B0"/>
    <w:rsid w:val="008F1F36"/>
    <w:rsid w:val="008F3200"/>
    <w:rsid w:val="009023DE"/>
    <w:rsid w:val="00902E73"/>
    <w:rsid w:val="00907EC6"/>
    <w:rsid w:val="00914386"/>
    <w:rsid w:val="009174F7"/>
    <w:rsid w:val="00917BE2"/>
    <w:rsid w:val="00920E30"/>
    <w:rsid w:val="00921AA2"/>
    <w:rsid w:val="009224F5"/>
    <w:rsid w:val="009242DF"/>
    <w:rsid w:val="00925101"/>
    <w:rsid w:val="00925C8B"/>
    <w:rsid w:val="00927FEA"/>
    <w:rsid w:val="00931590"/>
    <w:rsid w:val="00931CA2"/>
    <w:rsid w:val="00933167"/>
    <w:rsid w:val="00935515"/>
    <w:rsid w:val="00936544"/>
    <w:rsid w:val="009367B5"/>
    <w:rsid w:val="00940816"/>
    <w:rsid w:val="00944689"/>
    <w:rsid w:val="00944A5A"/>
    <w:rsid w:val="0094578C"/>
    <w:rsid w:val="00947C75"/>
    <w:rsid w:val="009505D9"/>
    <w:rsid w:val="0095317D"/>
    <w:rsid w:val="009551FF"/>
    <w:rsid w:val="00955F1F"/>
    <w:rsid w:val="009633F6"/>
    <w:rsid w:val="00964F1F"/>
    <w:rsid w:val="009659C1"/>
    <w:rsid w:val="00973E12"/>
    <w:rsid w:val="00975158"/>
    <w:rsid w:val="0097557D"/>
    <w:rsid w:val="00980B67"/>
    <w:rsid w:val="00982ED7"/>
    <w:rsid w:val="00984DB6"/>
    <w:rsid w:val="00986876"/>
    <w:rsid w:val="00992934"/>
    <w:rsid w:val="00996645"/>
    <w:rsid w:val="009A2022"/>
    <w:rsid w:val="009A4F77"/>
    <w:rsid w:val="009A5170"/>
    <w:rsid w:val="009A51AA"/>
    <w:rsid w:val="009A7211"/>
    <w:rsid w:val="009A7921"/>
    <w:rsid w:val="009B37AD"/>
    <w:rsid w:val="009B3EAB"/>
    <w:rsid w:val="009B450F"/>
    <w:rsid w:val="009B630B"/>
    <w:rsid w:val="009B63F6"/>
    <w:rsid w:val="009C0284"/>
    <w:rsid w:val="009C2269"/>
    <w:rsid w:val="009C2354"/>
    <w:rsid w:val="009C57DA"/>
    <w:rsid w:val="009C7F04"/>
    <w:rsid w:val="009D0CF8"/>
    <w:rsid w:val="009D11A2"/>
    <w:rsid w:val="009D1CDD"/>
    <w:rsid w:val="009D2840"/>
    <w:rsid w:val="009D4A4D"/>
    <w:rsid w:val="009D7591"/>
    <w:rsid w:val="009E01F6"/>
    <w:rsid w:val="009E0FF6"/>
    <w:rsid w:val="009E3987"/>
    <w:rsid w:val="009E5C24"/>
    <w:rsid w:val="009E71E4"/>
    <w:rsid w:val="009F0693"/>
    <w:rsid w:val="009F2286"/>
    <w:rsid w:val="009F29EA"/>
    <w:rsid w:val="009F4656"/>
    <w:rsid w:val="009F4946"/>
    <w:rsid w:val="009F6AC8"/>
    <w:rsid w:val="009F7E47"/>
    <w:rsid w:val="009F7E64"/>
    <w:rsid w:val="00A004C9"/>
    <w:rsid w:val="00A03B43"/>
    <w:rsid w:val="00A05E51"/>
    <w:rsid w:val="00A074EA"/>
    <w:rsid w:val="00A14A1C"/>
    <w:rsid w:val="00A164A1"/>
    <w:rsid w:val="00A16D9B"/>
    <w:rsid w:val="00A23536"/>
    <w:rsid w:val="00A24880"/>
    <w:rsid w:val="00A26AA7"/>
    <w:rsid w:val="00A275EE"/>
    <w:rsid w:val="00A30AC2"/>
    <w:rsid w:val="00A32171"/>
    <w:rsid w:val="00A342B2"/>
    <w:rsid w:val="00A379A9"/>
    <w:rsid w:val="00A439E4"/>
    <w:rsid w:val="00A4471B"/>
    <w:rsid w:val="00A45648"/>
    <w:rsid w:val="00A45B2E"/>
    <w:rsid w:val="00A466B7"/>
    <w:rsid w:val="00A47CC1"/>
    <w:rsid w:val="00A524D6"/>
    <w:rsid w:val="00A53344"/>
    <w:rsid w:val="00A53BB3"/>
    <w:rsid w:val="00A53FAD"/>
    <w:rsid w:val="00A54D83"/>
    <w:rsid w:val="00A55E91"/>
    <w:rsid w:val="00A56A17"/>
    <w:rsid w:val="00A57742"/>
    <w:rsid w:val="00A61A94"/>
    <w:rsid w:val="00A626F6"/>
    <w:rsid w:val="00A62ABC"/>
    <w:rsid w:val="00A63833"/>
    <w:rsid w:val="00A6605F"/>
    <w:rsid w:val="00A6608B"/>
    <w:rsid w:val="00A71C80"/>
    <w:rsid w:val="00A775F6"/>
    <w:rsid w:val="00A80F8D"/>
    <w:rsid w:val="00A8192A"/>
    <w:rsid w:val="00A830A9"/>
    <w:rsid w:val="00A851A8"/>
    <w:rsid w:val="00A85436"/>
    <w:rsid w:val="00A87F45"/>
    <w:rsid w:val="00A900E2"/>
    <w:rsid w:val="00A93361"/>
    <w:rsid w:val="00A937DA"/>
    <w:rsid w:val="00A97A62"/>
    <w:rsid w:val="00AA09E0"/>
    <w:rsid w:val="00AA2B44"/>
    <w:rsid w:val="00AA5A98"/>
    <w:rsid w:val="00AA6557"/>
    <w:rsid w:val="00AA6F04"/>
    <w:rsid w:val="00AB264A"/>
    <w:rsid w:val="00AB30EF"/>
    <w:rsid w:val="00AB3ADE"/>
    <w:rsid w:val="00AB3C10"/>
    <w:rsid w:val="00AB48AB"/>
    <w:rsid w:val="00AB7EB5"/>
    <w:rsid w:val="00AC24A6"/>
    <w:rsid w:val="00AC4550"/>
    <w:rsid w:val="00AC5438"/>
    <w:rsid w:val="00AC796B"/>
    <w:rsid w:val="00AD1245"/>
    <w:rsid w:val="00AD7A79"/>
    <w:rsid w:val="00AE22D2"/>
    <w:rsid w:val="00AE23A0"/>
    <w:rsid w:val="00AE7EDD"/>
    <w:rsid w:val="00AF0514"/>
    <w:rsid w:val="00AF100C"/>
    <w:rsid w:val="00AF27DC"/>
    <w:rsid w:val="00AF5E12"/>
    <w:rsid w:val="00B02C81"/>
    <w:rsid w:val="00B06C98"/>
    <w:rsid w:val="00B109B7"/>
    <w:rsid w:val="00B1246F"/>
    <w:rsid w:val="00B165B5"/>
    <w:rsid w:val="00B175D3"/>
    <w:rsid w:val="00B20A97"/>
    <w:rsid w:val="00B2197D"/>
    <w:rsid w:val="00B2274A"/>
    <w:rsid w:val="00B25781"/>
    <w:rsid w:val="00B257D1"/>
    <w:rsid w:val="00B30371"/>
    <w:rsid w:val="00B31958"/>
    <w:rsid w:val="00B3280C"/>
    <w:rsid w:val="00B32CD1"/>
    <w:rsid w:val="00B35508"/>
    <w:rsid w:val="00B3727F"/>
    <w:rsid w:val="00B37C0D"/>
    <w:rsid w:val="00B40601"/>
    <w:rsid w:val="00B427A0"/>
    <w:rsid w:val="00B42F40"/>
    <w:rsid w:val="00B44441"/>
    <w:rsid w:val="00B455BA"/>
    <w:rsid w:val="00B51356"/>
    <w:rsid w:val="00B55847"/>
    <w:rsid w:val="00B55B48"/>
    <w:rsid w:val="00B56882"/>
    <w:rsid w:val="00B56B6B"/>
    <w:rsid w:val="00B628F3"/>
    <w:rsid w:val="00B63A86"/>
    <w:rsid w:val="00B67013"/>
    <w:rsid w:val="00B7622F"/>
    <w:rsid w:val="00B80387"/>
    <w:rsid w:val="00B80C4A"/>
    <w:rsid w:val="00B85DE4"/>
    <w:rsid w:val="00B85EA2"/>
    <w:rsid w:val="00B86A6D"/>
    <w:rsid w:val="00B87FAD"/>
    <w:rsid w:val="00B91168"/>
    <w:rsid w:val="00B91E95"/>
    <w:rsid w:val="00B91EB6"/>
    <w:rsid w:val="00B9475C"/>
    <w:rsid w:val="00B95ADA"/>
    <w:rsid w:val="00B95D28"/>
    <w:rsid w:val="00B97068"/>
    <w:rsid w:val="00B9710A"/>
    <w:rsid w:val="00B9755E"/>
    <w:rsid w:val="00BA09D8"/>
    <w:rsid w:val="00BA1E0C"/>
    <w:rsid w:val="00BA2C31"/>
    <w:rsid w:val="00BA3093"/>
    <w:rsid w:val="00BA5BA5"/>
    <w:rsid w:val="00BA6D9C"/>
    <w:rsid w:val="00BB092E"/>
    <w:rsid w:val="00BB168D"/>
    <w:rsid w:val="00BB2D34"/>
    <w:rsid w:val="00BB5918"/>
    <w:rsid w:val="00BB6429"/>
    <w:rsid w:val="00BC21C6"/>
    <w:rsid w:val="00BC4028"/>
    <w:rsid w:val="00BC433D"/>
    <w:rsid w:val="00BC4372"/>
    <w:rsid w:val="00BC77B7"/>
    <w:rsid w:val="00BD0487"/>
    <w:rsid w:val="00BD1422"/>
    <w:rsid w:val="00BD6A91"/>
    <w:rsid w:val="00BD742C"/>
    <w:rsid w:val="00BD7EB1"/>
    <w:rsid w:val="00BE26C5"/>
    <w:rsid w:val="00BE37FE"/>
    <w:rsid w:val="00BE38A0"/>
    <w:rsid w:val="00BE47A7"/>
    <w:rsid w:val="00BE576B"/>
    <w:rsid w:val="00BE6E30"/>
    <w:rsid w:val="00BE72DE"/>
    <w:rsid w:val="00BF0845"/>
    <w:rsid w:val="00BF0D5B"/>
    <w:rsid w:val="00BF17BE"/>
    <w:rsid w:val="00BF37B9"/>
    <w:rsid w:val="00BF4588"/>
    <w:rsid w:val="00BF48BC"/>
    <w:rsid w:val="00BF4A56"/>
    <w:rsid w:val="00C0359A"/>
    <w:rsid w:val="00C03D71"/>
    <w:rsid w:val="00C04058"/>
    <w:rsid w:val="00C04F6B"/>
    <w:rsid w:val="00C05806"/>
    <w:rsid w:val="00C0615B"/>
    <w:rsid w:val="00C07356"/>
    <w:rsid w:val="00C114E5"/>
    <w:rsid w:val="00C12609"/>
    <w:rsid w:val="00C20B54"/>
    <w:rsid w:val="00C23BC0"/>
    <w:rsid w:val="00C24C0E"/>
    <w:rsid w:val="00C26509"/>
    <w:rsid w:val="00C2787D"/>
    <w:rsid w:val="00C27CAB"/>
    <w:rsid w:val="00C31645"/>
    <w:rsid w:val="00C3359B"/>
    <w:rsid w:val="00C34763"/>
    <w:rsid w:val="00C34E6D"/>
    <w:rsid w:val="00C35737"/>
    <w:rsid w:val="00C37F95"/>
    <w:rsid w:val="00C4066D"/>
    <w:rsid w:val="00C406E9"/>
    <w:rsid w:val="00C4367C"/>
    <w:rsid w:val="00C4440D"/>
    <w:rsid w:val="00C474A6"/>
    <w:rsid w:val="00C47B8C"/>
    <w:rsid w:val="00C5107E"/>
    <w:rsid w:val="00C51E58"/>
    <w:rsid w:val="00C5241E"/>
    <w:rsid w:val="00C52928"/>
    <w:rsid w:val="00C566DD"/>
    <w:rsid w:val="00C56A82"/>
    <w:rsid w:val="00C61558"/>
    <w:rsid w:val="00C61B81"/>
    <w:rsid w:val="00C63A6C"/>
    <w:rsid w:val="00C6407C"/>
    <w:rsid w:val="00C652BD"/>
    <w:rsid w:val="00C65A06"/>
    <w:rsid w:val="00C675B5"/>
    <w:rsid w:val="00C67DF8"/>
    <w:rsid w:val="00C757B6"/>
    <w:rsid w:val="00C75DC3"/>
    <w:rsid w:val="00C76AB9"/>
    <w:rsid w:val="00C8027F"/>
    <w:rsid w:val="00C80CD1"/>
    <w:rsid w:val="00C8106F"/>
    <w:rsid w:val="00C8500F"/>
    <w:rsid w:val="00C8628E"/>
    <w:rsid w:val="00C87626"/>
    <w:rsid w:val="00C95125"/>
    <w:rsid w:val="00CA1B47"/>
    <w:rsid w:val="00CA42BD"/>
    <w:rsid w:val="00CA4697"/>
    <w:rsid w:val="00CA4B6A"/>
    <w:rsid w:val="00CB17E1"/>
    <w:rsid w:val="00CB253B"/>
    <w:rsid w:val="00CB3D42"/>
    <w:rsid w:val="00CB5D71"/>
    <w:rsid w:val="00CB5EF4"/>
    <w:rsid w:val="00CB63B6"/>
    <w:rsid w:val="00CB7E05"/>
    <w:rsid w:val="00CC012E"/>
    <w:rsid w:val="00CC1031"/>
    <w:rsid w:val="00CC1563"/>
    <w:rsid w:val="00CC2020"/>
    <w:rsid w:val="00CC5033"/>
    <w:rsid w:val="00CC6480"/>
    <w:rsid w:val="00CC66EC"/>
    <w:rsid w:val="00CC7481"/>
    <w:rsid w:val="00CD0CF5"/>
    <w:rsid w:val="00CD2DF4"/>
    <w:rsid w:val="00CD33C3"/>
    <w:rsid w:val="00CD4759"/>
    <w:rsid w:val="00CD5B3D"/>
    <w:rsid w:val="00CD6C93"/>
    <w:rsid w:val="00CD7F86"/>
    <w:rsid w:val="00CE189F"/>
    <w:rsid w:val="00CE2E41"/>
    <w:rsid w:val="00CE2FA1"/>
    <w:rsid w:val="00CE3F4A"/>
    <w:rsid w:val="00CF12D3"/>
    <w:rsid w:val="00CF1B0B"/>
    <w:rsid w:val="00CF3D4C"/>
    <w:rsid w:val="00D00335"/>
    <w:rsid w:val="00D01356"/>
    <w:rsid w:val="00D01991"/>
    <w:rsid w:val="00D02FDE"/>
    <w:rsid w:val="00D05EBC"/>
    <w:rsid w:val="00D11EB0"/>
    <w:rsid w:val="00D11F55"/>
    <w:rsid w:val="00D156D9"/>
    <w:rsid w:val="00D15D35"/>
    <w:rsid w:val="00D15D95"/>
    <w:rsid w:val="00D24401"/>
    <w:rsid w:val="00D24DC1"/>
    <w:rsid w:val="00D259F0"/>
    <w:rsid w:val="00D30AC8"/>
    <w:rsid w:val="00D31648"/>
    <w:rsid w:val="00D31A21"/>
    <w:rsid w:val="00D31DDB"/>
    <w:rsid w:val="00D32536"/>
    <w:rsid w:val="00D34744"/>
    <w:rsid w:val="00D34986"/>
    <w:rsid w:val="00D3695D"/>
    <w:rsid w:val="00D40290"/>
    <w:rsid w:val="00D40766"/>
    <w:rsid w:val="00D43933"/>
    <w:rsid w:val="00D44322"/>
    <w:rsid w:val="00D45A81"/>
    <w:rsid w:val="00D472B2"/>
    <w:rsid w:val="00D47603"/>
    <w:rsid w:val="00D52977"/>
    <w:rsid w:val="00D54D7F"/>
    <w:rsid w:val="00D56E5D"/>
    <w:rsid w:val="00D62630"/>
    <w:rsid w:val="00D64ABA"/>
    <w:rsid w:val="00D66F28"/>
    <w:rsid w:val="00D67501"/>
    <w:rsid w:val="00D751E9"/>
    <w:rsid w:val="00D76418"/>
    <w:rsid w:val="00D768D0"/>
    <w:rsid w:val="00D771F2"/>
    <w:rsid w:val="00D77819"/>
    <w:rsid w:val="00D77C3A"/>
    <w:rsid w:val="00D81005"/>
    <w:rsid w:val="00D852C9"/>
    <w:rsid w:val="00D86137"/>
    <w:rsid w:val="00D87940"/>
    <w:rsid w:val="00D90628"/>
    <w:rsid w:val="00D91518"/>
    <w:rsid w:val="00D91EFD"/>
    <w:rsid w:val="00D957C0"/>
    <w:rsid w:val="00D95A2A"/>
    <w:rsid w:val="00D97719"/>
    <w:rsid w:val="00D97933"/>
    <w:rsid w:val="00D97940"/>
    <w:rsid w:val="00DA476C"/>
    <w:rsid w:val="00DA7BDC"/>
    <w:rsid w:val="00DB0071"/>
    <w:rsid w:val="00DB184C"/>
    <w:rsid w:val="00DB1A89"/>
    <w:rsid w:val="00DB2C32"/>
    <w:rsid w:val="00DB5114"/>
    <w:rsid w:val="00DB6248"/>
    <w:rsid w:val="00DB7880"/>
    <w:rsid w:val="00DC1F51"/>
    <w:rsid w:val="00DC3723"/>
    <w:rsid w:val="00DC3FAD"/>
    <w:rsid w:val="00DC4B10"/>
    <w:rsid w:val="00DC6605"/>
    <w:rsid w:val="00DD189C"/>
    <w:rsid w:val="00DD428E"/>
    <w:rsid w:val="00DD48B9"/>
    <w:rsid w:val="00DD5F8B"/>
    <w:rsid w:val="00DD6169"/>
    <w:rsid w:val="00DD7BFF"/>
    <w:rsid w:val="00DE25B7"/>
    <w:rsid w:val="00DE2CEE"/>
    <w:rsid w:val="00DE322E"/>
    <w:rsid w:val="00DE3403"/>
    <w:rsid w:val="00DE422B"/>
    <w:rsid w:val="00DE5094"/>
    <w:rsid w:val="00DE6303"/>
    <w:rsid w:val="00DF28FA"/>
    <w:rsid w:val="00DF2CBF"/>
    <w:rsid w:val="00DF30DE"/>
    <w:rsid w:val="00DF38B4"/>
    <w:rsid w:val="00DF54A5"/>
    <w:rsid w:val="00DF6158"/>
    <w:rsid w:val="00DF7843"/>
    <w:rsid w:val="00DF7F64"/>
    <w:rsid w:val="00E001B5"/>
    <w:rsid w:val="00E00712"/>
    <w:rsid w:val="00E027E2"/>
    <w:rsid w:val="00E038F2"/>
    <w:rsid w:val="00E049EC"/>
    <w:rsid w:val="00E054D8"/>
    <w:rsid w:val="00E060C6"/>
    <w:rsid w:val="00E10940"/>
    <w:rsid w:val="00E10B15"/>
    <w:rsid w:val="00E10C01"/>
    <w:rsid w:val="00E11186"/>
    <w:rsid w:val="00E11AEA"/>
    <w:rsid w:val="00E11C9A"/>
    <w:rsid w:val="00E14ED9"/>
    <w:rsid w:val="00E15DFE"/>
    <w:rsid w:val="00E15FA6"/>
    <w:rsid w:val="00E20ED1"/>
    <w:rsid w:val="00E24015"/>
    <w:rsid w:val="00E24264"/>
    <w:rsid w:val="00E244EF"/>
    <w:rsid w:val="00E254F5"/>
    <w:rsid w:val="00E27B18"/>
    <w:rsid w:val="00E31F8B"/>
    <w:rsid w:val="00E33496"/>
    <w:rsid w:val="00E33E64"/>
    <w:rsid w:val="00E356A8"/>
    <w:rsid w:val="00E35DB3"/>
    <w:rsid w:val="00E36FAD"/>
    <w:rsid w:val="00E40082"/>
    <w:rsid w:val="00E40525"/>
    <w:rsid w:val="00E42639"/>
    <w:rsid w:val="00E478F6"/>
    <w:rsid w:val="00E52290"/>
    <w:rsid w:val="00E5486F"/>
    <w:rsid w:val="00E54C4B"/>
    <w:rsid w:val="00E5609B"/>
    <w:rsid w:val="00E56421"/>
    <w:rsid w:val="00E565C4"/>
    <w:rsid w:val="00E60498"/>
    <w:rsid w:val="00E619D9"/>
    <w:rsid w:val="00E61FB8"/>
    <w:rsid w:val="00E627BF"/>
    <w:rsid w:val="00E647CA"/>
    <w:rsid w:val="00E66B02"/>
    <w:rsid w:val="00E67FE8"/>
    <w:rsid w:val="00E711D8"/>
    <w:rsid w:val="00E71203"/>
    <w:rsid w:val="00E747A8"/>
    <w:rsid w:val="00E76346"/>
    <w:rsid w:val="00E81025"/>
    <w:rsid w:val="00E8111C"/>
    <w:rsid w:val="00E8338B"/>
    <w:rsid w:val="00E85AA3"/>
    <w:rsid w:val="00E90203"/>
    <w:rsid w:val="00E91FE6"/>
    <w:rsid w:val="00E95237"/>
    <w:rsid w:val="00E97F2E"/>
    <w:rsid w:val="00EA120C"/>
    <w:rsid w:val="00EA184F"/>
    <w:rsid w:val="00EA3199"/>
    <w:rsid w:val="00EA3818"/>
    <w:rsid w:val="00EA3B97"/>
    <w:rsid w:val="00EB0D73"/>
    <w:rsid w:val="00EB12B3"/>
    <w:rsid w:val="00EB2524"/>
    <w:rsid w:val="00EC2872"/>
    <w:rsid w:val="00EC2B92"/>
    <w:rsid w:val="00EC66A1"/>
    <w:rsid w:val="00EC73A7"/>
    <w:rsid w:val="00EC7CA9"/>
    <w:rsid w:val="00ED00C7"/>
    <w:rsid w:val="00ED12B6"/>
    <w:rsid w:val="00ED12BA"/>
    <w:rsid w:val="00ED2060"/>
    <w:rsid w:val="00ED2784"/>
    <w:rsid w:val="00ED44C5"/>
    <w:rsid w:val="00ED6AE9"/>
    <w:rsid w:val="00ED727D"/>
    <w:rsid w:val="00EE02B5"/>
    <w:rsid w:val="00EE0A8F"/>
    <w:rsid w:val="00EE11F3"/>
    <w:rsid w:val="00EE44BB"/>
    <w:rsid w:val="00EE5D4C"/>
    <w:rsid w:val="00EE6999"/>
    <w:rsid w:val="00EF1A3E"/>
    <w:rsid w:val="00EF1EDD"/>
    <w:rsid w:val="00EF2320"/>
    <w:rsid w:val="00EF45BA"/>
    <w:rsid w:val="00EF6CDC"/>
    <w:rsid w:val="00EF6DD5"/>
    <w:rsid w:val="00F00870"/>
    <w:rsid w:val="00F0432C"/>
    <w:rsid w:val="00F04DB1"/>
    <w:rsid w:val="00F05A3D"/>
    <w:rsid w:val="00F11F7B"/>
    <w:rsid w:val="00F133EC"/>
    <w:rsid w:val="00F14553"/>
    <w:rsid w:val="00F15A0D"/>
    <w:rsid w:val="00F16935"/>
    <w:rsid w:val="00F16BCE"/>
    <w:rsid w:val="00F172BF"/>
    <w:rsid w:val="00F17B1E"/>
    <w:rsid w:val="00F231D1"/>
    <w:rsid w:val="00F23E20"/>
    <w:rsid w:val="00F2579D"/>
    <w:rsid w:val="00F32872"/>
    <w:rsid w:val="00F32C84"/>
    <w:rsid w:val="00F337C8"/>
    <w:rsid w:val="00F34569"/>
    <w:rsid w:val="00F34F1F"/>
    <w:rsid w:val="00F40B61"/>
    <w:rsid w:val="00F4133D"/>
    <w:rsid w:val="00F4365F"/>
    <w:rsid w:val="00F44E3C"/>
    <w:rsid w:val="00F454E4"/>
    <w:rsid w:val="00F460FE"/>
    <w:rsid w:val="00F46277"/>
    <w:rsid w:val="00F46728"/>
    <w:rsid w:val="00F54EDE"/>
    <w:rsid w:val="00F558C3"/>
    <w:rsid w:val="00F60DC1"/>
    <w:rsid w:val="00F60EE8"/>
    <w:rsid w:val="00F62CB3"/>
    <w:rsid w:val="00F63523"/>
    <w:rsid w:val="00F64A94"/>
    <w:rsid w:val="00F64BA1"/>
    <w:rsid w:val="00F65882"/>
    <w:rsid w:val="00F66D1B"/>
    <w:rsid w:val="00F70BB3"/>
    <w:rsid w:val="00F7614C"/>
    <w:rsid w:val="00F76E00"/>
    <w:rsid w:val="00F77C9C"/>
    <w:rsid w:val="00F80D35"/>
    <w:rsid w:val="00F83980"/>
    <w:rsid w:val="00F8499D"/>
    <w:rsid w:val="00F85E49"/>
    <w:rsid w:val="00F8725C"/>
    <w:rsid w:val="00F90CF4"/>
    <w:rsid w:val="00F92E7F"/>
    <w:rsid w:val="00F94925"/>
    <w:rsid w:val="00F94D47"/>
    <w:rsid w:val="00F95D6A"/>
    <w:rsid w:val="00F977CB"/>
    <w:rsid w:val="00F97FB2"/>
    <w:rsid w:val="00FA1BBA"/>
    <w:rsid w:val="00FA2999"/>
    <w:rsid w:val="00FA4B90"/>
    <w:rsid w:val="00FA4C39"/>
    <w:rsid w:val="00FA6270"/>
    <w:rsid w:val="00FA6C9E"/>
    <w:rsid w:val="00FA7B4C"/>
    <w:rsid w:val="00FB1148"/>
    <w:rsid w:val="00FB1384"/>
    <w:rsid w:val="00FB30B1"/>
    <w:rsid w:val="00FB479D"/>
    <w:rsid w:val="00FB49B4"/>
    <w:rsid w:val="00FB53FD"/>
    <w:rsid w:val="00FB55B8"/>
    <w:rsid w:val="00FC0441"/>
    <w:rsid w:val="00FC41AC"/>
    <w:rsid w:val="00FD134A"/>
    <w:rsid w:val="00FE3412"/>
    <w:rsid w:val="00FE3DDA"/>
    <w:rsid w:val="00FE53CB"/>
    <w:rsid w:val="00FE6176"/>
    <w:rsid w:val="00FE630A"/>
    <w:rsid w:val="00FE6E4F"/>
    <w:rsid w:val="00FF1CF5"/>
    <w:rsid w:val="00FF2B9C"/>
    <w:rsid w:val="00FF3AF5"/>
    <w:rsid w:val="00FF4B1C"/>
    <w:rsid w:val="00FF50FF"/>
    <w:rsid w:val="00FF5A8B"/>
    <w:rsid w:val="00FF6254"/>
    <w:rsid w:val="00FF6B8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C46DDCD-7625-49CB-BA79-674A7399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GB" w:eastAsia="zh-TW"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14"/>
    <w:pPr>
      <w:snapToGrid w:val="0"/>
      <w:spacing w:afterLines="100" w:after="200"/>
      <w:jc w:val="both"/>
    </w:pPr>
    <w:rPr>
      <w:rFonts w:ascii="Times New Roman" w:hAnsi="Times New Roman"/>
      <w:sz w:val="28"/>
      <w:szCs w:val="28"/>
    </w:rPr>
  </w:style>
  <w:style w:type="paragraph" w:styleId="1">
    <w:name w:val="heading 1"/>
    <w:basedOn w:val="a"/>
    <w:next w:val="a"/>
    <w:link w:val="10"/>
    <w:autoRedefine/>
    <w:uiPriority w:val="99"/>
    <w:qFormat/>
    <w:locked/>
    <w:rsid w:val="002A2E31"/>
    <w:pPr>
      <w:widowControl w:val="0"/>
      <w:snapToGrid/>
      <w:spacing w:afterLines="0" w:after="0" w:line="500" w:lineRule="exact"/>
      <w:jc w:val="center"/>
      <w:outlineLvl w:val="0"/>
    </w:pPr>
    <w:rPr>
      <w:rFonts w:ascii="SimHei" w:eastAsia="SimHei"/>
      <w:b/>
      <w:kern w:val="2"/>
      <w:sz w:val="36"/>
      <w:szCs w:val="36"/>
      <w:lang w:val="en-US" w:eastAsia="zh-CN"/>
    </w:rPr>
  </w:style>
  <w:style w:type="paragraph" w:styleId="2">
    <w:name w:val="heading 2"/>
    <w:basedOn w:val="a"/>
    <w:next w:val="a"/>
    <w:link w:val="20"/>
    <w:autoRedefine/>
    <w:uiPriority w:val="99"/>
    <w:qFormat/>
    <w:locked/>
    <w:rsid w:val="002A2E31"/>
    <w:pPr>
      <w:widowControl w:val="0"/>
      <w:snapToGrid/>
      <w:spacing w:afterLines="0" w:after="0" w:line="500" w:lineRule="exact"/>
      <w:jc w:val="center"/>
      <w:outlineLvl w:val="1"/>
    </w:pPr>
    <w:rPr>
      <w:rFonts w:ascii="FangSong_GB2312" w:eastAsia="FangSong_GB2312"/>
      <w:b/>
      <w:kern w:val="2"/>
      <w:sz w:val="32"/>
      <w:szCs w:val="32"/>
      <w:lang w:val="en-US" w:eastAsia="zh-CN"/>
    </w:rPr>
  </w:style>
  <w:style w:type="paragraph" w:styleId="3">
    <w:name w:val="heading 3"/>
    <w:basedOn w:val="a"/>
    <w:next w:val="a"/>
    <w:link w:val="30"/>
    <w:autoRedefine/>
    <w:uiPriority w:val="99"/>
    <w:qFormat/>
    <w:locked/>
    <w:rsid w:val="002A2E31"/>
    <w:pPr>
      <w:keepNext/>
      <w:keepLines/>
      <w:widowControl w:val="0"/>
      <w:snapToGrid/>
      <w:spacing w:afterLines="0" w:after="0" w:line="440" w:lineRule="exact"/>
      <w:ind w:firstLineChars="200" w:firstLine="200"/>
      <w:jc w:val="left"/>
      <w:outlineLvl w:val="2"/>
    </w:pPr>
    <w:rPr>
      <w:rFonts w:eastAsia="KaiTi_GB2312"/>
      <w:b/>
      <w:bCs/>
      <w:kern w:val="2"/>
      <w:sz w:val="32"/>
      <w:szCs w:val="32"/>
      <w:lang w:val="en-US" w:eastAsia="zh-CN"/>
    </w:rPr>
  </w:style>
  <w:style w:type="paragraph" w:styleId="4">
    <w:name w:val="heading 4"/>
    <w:basedOn w:val="a"/>
    <w:next w:val="a"/>
    <w:link w:val="40"/>
    <w:autoRedefine/>
    <w:uiPriority w:val="99"/>
    <w:qFormat/>
    <w:locked/>
    <w:rsid w:val="002A2E31"/>
    <w:pPr>
      <w:keepNext/>
      <w:keepLines/>
      <w:widowControl w:val="0"/>
      <w:numPr>
        <w:ilvl w:val="2"/>
        <w:numId w:val="1"/>
      </w:numPr>
      <w:snapToGrid/>
      <w:spacing w:afterLines="0" w:after="0"/>
      <w:outlineLvl w:val="3"/>
    </w:pPr>
    <w:rPr>
      <w:rFonts w:eastAsia="FangSong_GB2312"/>
      <w:b/>
      <w:bCs/>
      <w:kern w:val="2"/>
      <w:sz w:val="32"/>
      <w:lang w:val="en-US" w:eastAsia="zh-CN"/>
    </w:rPr>
  </w:style>
  <w:style w:type="paragraph" w:styleId="5">
    <w:name w:val="heading 5"/>
    <w:basedOn w:val="a"/>
    <w:next w:val="a"/>
    <w:link w:val="50"/>
    <w:autoRedefine/>
    <w:uiPriority w:val="99"/>
    <w:qFormat/>
    <w:locked/>
    <w:rsid w:val="002A2E31"/>
    <w:pPr>
      <w:keepNext/>
      <w:keepLines/>
      <w:widowControl w:val="0"/>
      <w:numPr>
        <w:ilvl w:val="3"/>
        <w:numId w:val="1"/>
      </w:numPr>
      <w:snapToGrid/>
      <w:spacing w:afterLines="0" w:after="0"/>
      <w:outlineLvl w:val="4"/>
    </w:pPr>
    <w:rPr>
      <w:rFonts w:eastAsia="FangSong_GB2312"/>
      <w:b/>
      <w:bCs/>
      <w:kern w:val="2"/>
      <w:sz w:val="32"/>
      <w:lang w:val="en-US" w:eastAsia="zh-CN"/>
    </w:rPr>
  </w:style>
  <w:style w:type="paragraph" w:styleId="6">
    <w:name w:val="heading 6"/>
    <w:basedOn w:val="a"/>
    <w:next w:val="a"/>
    <w:link w:val="60"/>
    <w:autoRedefine/>
    <w:uiPriority w:val="99"/>
    <w:qFormat/>
    <w:locked/>
    <w:rsid w:val="002A2E31"/>
    <w:pPr>
      <w:keepNext/>
      <w:keepLines/>
      <w:widowControl w:val="0"/>
      <w:snapToGrid/>
      <w:spacing w:before="240" w:afterLines="0" w:after="64" w:line="319" w:lineRule="auto"/>
      <w:outlineLvl w:val="5"/>
    </w:pPr>
    <w:rPr>
      <w:rFonts w:ascii="Cambria" w:eastAsia="FangSong_GB2312" w:hAnsi="Cambria"/>
      <w:b/>
      <w:bCs/>
      <w:kern w:val="2"/>
      <w:sz w:val="32"/>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F0514"/>
    <w:pPr>
      <w:tabs>
        <w:tab w:val="center" w:pos="4320"/>
        <w:tab w:val="right" w:pos="8640"/>
      </w:tabs>
      <w:spacing w:after="0"/>
    </w:pPr>
  </w:style>
  <w:style w:type="character" w:customStyle="1" w:styleId="a4">
    <w:name w:val="頁首 字元"/>
    <w:link w:val="a3"/>
    <w:uiPriority w:val="99"/>
    <w:locked/>
    <w:rsid w:val="00AF0514"/>
    <w:rPr>
      <w:rFonts w:cs="Times New Roman"/>
    </w:rPr>
  </w:style>
  <w:style w:type="paragraph" w:styleId="a5">
    <w:name w:val="footer"/>
    <w:basedOn w:val="a"/>
    <w:link w:val="a6"/>
    <w:uiPriority w:val="99"/>
    <w:rsid w:val="00AF0514"/>
    <w:pPr>
      <w:tabs>
        <w:tab w:val="center" w:pos="4320"/>
        <w:tab w:val="right" w:pos="8640"/>
      </w:tabs>
      <w:spacing w:after="0"/>
    </w:pPr>
  </w:style>
  <w:style w:type="character" w:customStyle="1" w:styleId="a6">
    <w:name w:val="頁尾 字元"/>
    <w:link w:val="a5"/>
    <w:uiPriority w:val="99"/>
    <w:locked/>
    <w:rsid w:val="00AF0514"/>
    <w:rPr>
      <w:rFonts w:cs="Times New Roman"/>
    </w:rPr>
  </w:style>
  <w:style w:type="paragraph" w:customStyle="1" w:styleId="11">
    <w:name w:val="正文1"/>
    <w:rsid w:val="00D01991"/>
    <w:pPr>
      <w:widowControl w:val="0"/>
      <w:suppressAutoHyphens/>
    </w:pPr>
    <w:rPr>
      <w:rFonts w:ascii="Courier" w:eastAsia="Times New Roman" w:hAnsi="Courier"/>
      <w:color w:val="000000"/>
      <w:lang w:val="en-US" w:eastAsia="en-CA"/>
    </w:rPr>
  </w:style>
  <w:style w:type="paragraph" w:customStyle="1" w:styleId="HeaderFooterA">
    <w:name w:val="Header &amp; Footer A"/>
    <w:rsid w:val="00D01991"/>
    <w:pPr>
      <w:tabs>
        <w:tab w:val="right" w:pos="9360"/>
      </w:tabs>
    </w:pPr>
    <w:rPr>
      <w:rFonts w:ascii="Helvetica" w:eastAsia="Times New Roman" w:hAnsi="Helvetica"/>
      <w:color w:val="000000"/>
      <w:lang w:val="en-US" w:eastAsia="en-CA"/>
    </w:rPr>
  </w:style>
  <w:style w:type="paragraph" w:customStyle="1" w:styleId="BodyA">
    <w:name w:val="Body A"/>
    <w:rsid w:val="00D01991"/>
    <w:rPr>
      <w:rFonts w:ascii="Helvetica" w:eastAsia="Times New Roman" w:hAnsi="Helvetica"/>
      <w:color w:val="000000"/>
      <w:sz w:val="24"/>
      <w:lang w:val="en-US" w:eastAsia="en-CA"/>
    </w:rPr>
  </w:style>
  <w:style w:type="paragraph" w:customStyle="1" w:styleId="12">
    <w:name w:val="正文文本1"/>
    <w:rsid w:val="00D01991"/>
    <w:pPr>
      <w:widowControl w:val="0"/>
      <w:suppressAutoHyphens/>
    </w:pPr>
    <w:rPr>
      <w:rFonts w:ascii="Arial" w:eastAsia="Times New Roman" w:hAnsi="Arial"/>
      <w:color w:val="2C3C17"/>
      <w:sz w:val="24"/>
      <w:lang w:val="en-US"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val="en-US" w:eastAsia="en-CA"/>
    </w:rPr>
  </w:style>
  <w:style w:type="character" w:customStyle="1" w:styleId="FootnoteCharacters">
    <w:name w:val="Footnote Characters"/>
    <w:rsid w:val="00D01991"/>
    <w:rPr>
      <w:color w:val="000000"/>
      <w:sz w:val="20"/>
    </w:rPr>
  </w:style>
  <w:style w:type="paragraph" w:customStyle="1" w:styleId="13">
    <w:name w:val="脚注文本1"/>
    <w:rsid w:val="00D01991"/>
    <w:pPr>
      <w:widowControl w:val="0"/>
      <w:suppressAutoHyphens/>
    </w:pPr>
    <w:rPr>
      <w:rFonts w:ascii="Courier" w:eastAsia="Times New Roman" w:hAnsi="Courier"/>
      <w:color w:val="000000"/>
      <w:lang w:val="en-US" w:eastAsia="en-CA"/>
    </w:rPr>
  </w:style>
  <w:style w:type="character" w:customStyle="1" w:styleId="14">
    <w:name w:val="脚注引用1"/>
    <w:rsid w:val="00D01991"/>
    <w:rPr>
      <w:color w:val="000000"/>
      <w:sz w:val="20"/>
      <w:vertAlign w:val="superscript"/>
    </w:rPr>
  </w:style>
  <w:style w:type="paragraph" w:customStyle="1" w:styleId="210">
    <w:name w:val="标题 21"/>
    <w:next w:val="11"/>
    <w:rsid w:val="00D01991"/>
    <w:pPr>
      <w:keepNext/>
      <w:widowControl w:val="0"/>
      <w:suppressAutoHyphens/>
      <w:jc w:val="center"/>
    </w:pPr>
    <w:rPr>
      <w:rFonts w:ascii="Arial" w:eastAsia="Times New Roman" w:hAnsi="Arial"/>
      <w:color w:val="000000"/>
      <w:sz w:val="24"/>
      <w:lang w:eastAsia="en-CA"/>
    </w:rPr>
  </w:style>
  <w:style w:type="paragraph" w:customStyle="1" w:styleId="15">
    <w:name w:val="批注文字1"/>
    <w:rsid w:val="00D01991"/>
    <w:pPr>
      <w:widowControl w:val="0"/>
      <w:suppressAutoHyphens/>
    </w:pPr>
    <w:rPr>
      <w:rFonts w:ascii="Courier" w:eastAsia="Times New Roman" w:hAnsi="Courier"/>
      <w:color w:val="000000"/>
      <w:lang w:val="en-US" w:eastAsia="en-CA"/>
    </w:rPr>
  </w:style>
  <w:style w:type="paragraph" w:customStyle="1" w:styleId="16">
    <w:name w:val="页眉1"/>
    <w:rsid w:val="00D01991"/>
    <w:pPr>
      <w:widowControl w:val="0"/>
      <w:tabs>
        <w:tab w:val="center" w:pos="4320"/>
        <w:tab w:val="right" w:pos="8640"/>
      </w:tabs>
      <w:suppressAutoHyphens/>
    </w:pPr>
    <w:rPr>
      <w:rFonts w:ascii="Courier" w:eastAsia="Times New Roman" w:hAnsi="Courier"/>
      <w:color w:val="000000"/>
      <w:lang w:val="en-US" w:eastAsia="en-CA"/>
    </w:rPr>
  </w:style>
  <w:style w:type="paragraph" w:customStyle="1" w:styleId="41">
    <w:name w:val="标题 41"/>
    <w:next w:val="11"/>
    <w:autoRedefine/>
    <w:rsid w:val="00D01991"/>
    <w:pPr>
      <w:keepNext/>
      <w:widowControl w:val="0"/>
      <w:suppressAutoHyphens/>
    </w:pPr>
    <w:rPr>
      <w:rFonts w:ascii="Arial" w:eastAsia="Times New Roman" w:hAnsi="Arial"/>
      <w:color w:val="3C5537"/>
      <w:sz w:val="24"/>
      <w:lang w:val="en-US" w:eastAsia="en-CA"/>
    </w:rPr>
  </w:style>
  <w:style w:type="paragraph" w:customStyle="1" w:styleId="31">
    <w:name w:val="标题 31"/>
    <w:next w:val="11"/>
    <w:rsid w:val="00D01991"/>
    <w:pPr>
      <w:keepNext/>
      <w:widowControl w:val="0"/>
      <w:suppressAutoHyphens/>
      <w:jc w:val="center"/>
    </w:pPr>
    <w:rPr>
      <w:rFonts w:ascii="Arial" w:eastAsia="Times New Roman" w:hAnsi="Arial"/>
      <w:color w:val="2C3C17"/>
      <w:sz w:val="24"/>
      <w:lang w:eastAsia="en-CA"/>
    </w:rPr>
  </w:style>
  <w:style w:type="paragraph" w:styleId="a7">
    <w:name w:val="Balloon Text"/>
    <w:basedOn w:val="a"/>
    <w:link w:val="a8"/>
    <w:uiPriority w:val="99"/>
    <w:semiHidden/>
    <w:rsid w:val="00D01991"/>
    <w:pPr>
      <w:snapToGrid/>
      <w:spacing w:afterLines="0"/>
      <w:jc w:val="left"/>
    </w:pPr>
    <w:rPr>
      <w:rFonts w:ascii="Tahoma" w:eastAsia="Times New Roman" w:hAnsi="Tahoma"/>
      <w:color w:val="000000"/>
      <w:sz w:val="16"/>
      <w:szCs w:val="16"/>
      <w:lang w:val="en-US" w:eastAsia="en-US"/>
    </w:rPr>
  </w:style>
  <w:style w:type="character" w:customStyle="1" w:styleId="a8">
    <w:name w:val="註解方塊文字 字元"/>
    <w:link w:val="a7"/>
    <w:uiPriority w:val="99"/>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en-US"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uiPriority w:val="99"/>
    <w:semiHidden/>
    <w:rsid w:val="00D01991"/>
    <w:rPr>
      <w:b/>
      <w:bCs/>
    </w:rPr>
  </w:style>
  <w:style w:type="character" w:customStyle="1" w:styleId="ad">
    <w:name w:val="註解主旨 字元"/>
    <w:link w:val="ac"/>
    <w:uiPriority w:val="99"/>
    <w:locked/>
    <w:rsid w:val="00D01991"/>
    <w:rPr>
      <w:rFonts w:ascii="Times New Roman" w:eastAsia="Times New Roman" w:hAnsi="Times New Roman" w:cs="Times New Roman"/>
      <w:b/>
      <w:bCs/>
      <w:color w:val="000000"/>
      <w:sz w:val="20"/>
      <w:szCs w:val="20"/>
      <w:lang w:val="x-none" w:eastAsia="en-US"/>
    </w:rPr>
  </w:style>
  <w:style w:type="paragraph" w:customStyle="1" w:styleId="17">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en-US"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正文2"/>
    <w:rsid w:val="00D01991"/>
    <w:pPr>
      <w:widowControl w:val="0"/>
      <w:suppressAutoHyphens/>
    </w:pPr>
    <w:rPr>
      <w:rFonts w:ascii="Courier" w:eastAsia="Times New Roman" w:hAnsi="Courier"/>
      <w:color w:val="000000"/>
      <w:lang w:val="en-US" w:eastAsia="en-CA"/>
    </w:rPr>
  </w:style>
  <w:style w:type="paragraph" w:styleId="af1">
    <w:name w:val="footnote text"/>
    <w:basedOn w:val="a"/>
    <w:link w:val="af2"/>
    <w:rsid w:val="00D01991"/>
    <w:pPr>
      <w:snapToGrid/>
      <w:spacing w:afterLines="0"/>
      <w:jc w:val="left"/>
    </w:pPr>
    <w:rPr>
      <w:rFonts w:eastAsia="Times New Roman"/>
      <w:color w:val="000000"/>
      <w:sz w:val="20"/>
      <w:szCs w:val="20"/>
      <w:lang w:val="en-US"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rsid w:val="00D01991"/>
    <w:rPr>
      <w:vertAlign w:val="superscript"/>
    </w:rPr>
  </w:style>
  <w:style w:type="paragraph" w:customStyle="1" w:styleId="23">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uiPriority w:val="99"/>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8">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2">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uiPriority w:val="99"/>
    <w:rsid w:val="00625269"/>
    <w:pPr>
      <w:autoSpaceDE w:val="0"/>
      <w:autoSpaceDN w:val="0"/>
      <w:adjustRightInd w:val="0"/>
    </w:pPr>
    <w:rPr>
      <w:rFonts w:ascii="Times New Roman" w:hAnsi="Times New Roman"/>
      <w:color w:val="000000"/>
      <w:sz w:val="24"/>
      <w:szCs w:val="24"/>
    </w:rPr>
  </w:style>
  <w:style w:type="paragraph" w:customStyle="1" w:styleId="KWNormal">
    <w:name w:val="K&amp;W Normal"/>
    <w:link w:val="KWNormalChar"/>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val="en-US"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19">
    <w:name w:val="1"/>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 w:type="paragraph" w:styleId="af5">
    <w:name w:val="Revision"/>
    <w:hidden/>
    <w:uiPriority w:val="99"/>
    <w:semiHidden/>
    <w:rsid w:val="00F44E3C"/>
    <w:rPr>
      <w:rFonts w:ascii="Times New Roman" w:hAnsi="Times New Roman"/>
      <w:sz w:val="28"/>
      <w:szCs w:val="28"/>
    </w:rPr>
  </w:style>
  <w:style w:type="paragraph" w:styleId="af6">
    <w:name w:val="List Paragraph"/>
    <w:basedOn w:val="a"/>
    <w:uiPriority w:val="34"/>
    <w:qFormat/>
    <w:rsid w:val="00493C8C"/>
    <w:pPr>
      <w:widowControl w:val="0"/>
      <w:snapToGrid/>
      <w:spacing w:afterLines="0" w:after="0"/>
      <w:ind w:leftChars="200" w:left="480"/>
      <w:jc w:val="left"/>
    </w:pPr>
    <w:rPr>
      <w:kern w:val="2"/>
      <w:sz w:val="24"/>
      <w:szCs w:val="20"/>
      <w:lang w:val="en-US"/>
    </w:rPr>
  </w:style>
  <w:style w:type="character" w:customStyle="1" w:styleId="para3">
    <w:name w:val="para3"/>
    <w:rsid w:val="003255F8"/>
    <w:rPr>
      <w:vanish w:val="0"/>
      <w:webHidden w:val="0"/>
      <w:specVanish w:val="0"/>
    </w:rPr>
  </w:style>
  <w:style w:type="character" w:customStyle="1" w:styleId="10">
    <w:name w:val="標題 1 字元"/>
    <w:link w:val="1"/>
    <w:uiPriority w:val="99"/>
    <w:rsid w:val="002A2E31"/>
    <w:rPr>
      <w:rFonts w:ascii="SimHei" w:eastAsia="SimHei" w:hAnsi="Times New Roman"/>
      <w:b/>
      <w:kern w:val="2"/>
      <w:sz w:val="36"/>
      <w:szCs w:val="36"/>
      <w:lang w:val="en-US" w:eastAsia="zh-CN"/>
    </w:rPr>
  </w:style>
  <w:style w:type="character" w:customStyle="1" w:styleId="20">
    <w:name w:val="標題 2 字元"/>
    <w:link w:val="2"/>
    <w:uiPriority w:val="99"/>
    <w:rsid w:val="002A2E31"/>
    <w:rPr>
      <w:rFonts w:ascii="FangSong_GB2312" w:eastAsia="FangSong_GB2312" w:hAnsi="Times New Roman"/>
      <w:b/>
      <w:kern w:val="2"/>
      <w:sz w:val="32"/>
      <w:szCs w:val="32"/>
      <w:lang w:val="en-US" w:eastAsia="zh-CN"/>
    </w:rPr>
  </w:style>
  <w:style w:type="character" w:customStyle="1" w:styleId="30">
    <w:name w:val="標題 3 字元"/>
    <w:link w:val="3"/>
    <w:uiPriority w:val="99"/>
    <w:rsid w:val="002A2E31"/>
    <w:rPr>
      <w:rFonts w:ascii="Times New Roman" w:eastAsia="KaiTi_GB2312" w:hAnsi="Times New Roman"/>
      <w:b/>
      <w:bCs/>
      <w:kern w:val="2"/>
      <w:sz w:val="32"/>
      <w:szCs w:val="32"/>
      <w:lang w:val="en-US" w:eastAsia="zh-CN"/>
    </w:rPr>
  </w:style>
  <w:style w:type="character" w:customStyle="1" w:styleId="40">
    <w:name w:val="標題 4 字元"/>
    <w:link w:val="4"/>
    <w:uiPriority w:val="99"/>
    <w:rsid w:val="002A2E31"/>
    <w:rPr>
      <w:rFonts w:ascii="Times New Roman" w:eastAsia="FangSong_GB2312" w:hAnsi="Times New Roman"/>
      <w:b/>
      <w:bCs/>
      <w:kern w:val="2"/>
      <w:sz w:val="32"/>
      <w:szCs w:val="28"/>
      <w:lang w:val="en-US" w:eastAsia="zh-CN"/>
    </w:rPr>
  </w:style>
  <w:style w:type="character" w:customStyle="1" w:styleId="50">
    <w:name w:val="標題 5 字元"/>
    <w:link w:val="5"/>
    <w:uiPriority w:val="99"/>
    <w:rsid w:val="002A2E31"/>
    <w:rPr>
      <w:rFonts w:ascii="Times New Roman" w:eastAsia="FangSong_GB2312" w:hAnsi="Times New Roman"/>
      <w:b/>
      <w:bCs/>
      <w:kern w:val="2"/>
      <w:sz w:val="32"/>
      <w:szCs w:val="28"/>
      <w:lang w:val="en-US" w:eastAsia="zh-CN"/>
    </w:rPr>
  </w:style>
  <w:style w:type="character" w:customStyle="1" w:styleId="60">
    <w:name w:val="標題 6 字元"/>
    <w:link w:val="6"/>
    <w:uiPriority w:val="99"/>
    <w:rsid w:val="002A2E31"/>
    <w:rPr>
      <w:rFonts w:ascii="Cambria" w:eastAsia="FangSong_GB2312" w:hAnsi="Cambria"/>
      <w:b/>
      <w:bCs/>
      <w:kern w:val="2"/>
      <w:sz w:val="32"/>
      <w:szCs w:val="24"/>
      <w:lang w:val="en-US" w:eastAsia="zh-CN"/>
    </w:rPr>
  </w:style>
  <w:style w:type="paragraph" w:customStyle="1" w:styleId="1a">
    <w:name w:val="无间隔1"/>
    <w:uiPriority w:val="99"/>
    <w:rsid w:val="002A2E31"/>
    <w:pPr>
      <w:widowControl w:val="0"/>
      <w:ind w:firstLineChars="200" w:firstLine="200"/>
      <w:jc w:val="both"/>
    </w:pPr>
    <w:rPr>
      <w:rFonts w:ascii="Times New Roman" w:eastAsia="FangSong_GB2312" w:hAnsi="Times New Roman"/>
      <w:kern w:val="2"/>
      <w:sz w:val="32"/>
      <w:szCs w:val="21"/>
      <w:lang w:val="en-US" w:eastAsia="zh-CN"/>
    </w:rPr>
  </w:style>
  <w:style w:type="paragraph" w:customStyle="1" w:styleId="af7">
    <w:name w:val="段落"/>
    <w:basedOn w:val="a"/>
    <w:autoRedefine/>
    <w:uiPriority w:val="99"/>
    <w:rsid w:val="002A2E31"/>
    <w:pPr>
      <w:widowControl w:val="0"/>
      <w:snapToGrid/>
      <w:spacing w:afterLines="0" w:after="0"/>
    </w:pPr>
    <w:rPr>
      <w:rFonts w:eastAsia="FangSong_GB2312"/>
      <w:kern w:val="2"/>
      <w:sz w:val="32"/>
      <w:szCs w:val="36"/>
      <w:lang w:val="en-US" w:eastAsia="zh-CN"/>
    </w:rPr>
  </w:style>
  <w:style w:type="paragraph" w:customStyle="1" w:styleId="1b">
    <w:name w:val="列出段落1"/>
    <w:basedOn w:val="a"/>
    <w:uiPriority w:val="99"/>
    <w:rsid w:val="002A2E31"/>
    <w:pPr>
      <w:widowControl w:val="0"/>
      <w:snapToGrid/>
      <w:spacing w:afterLines="0" w:after="0"/>
      <w:ind w:firstLine="420"/>
    </w:pPr>
    <w:rPr>
      <w:rFonts w:eastAsia="FangSong_GB2312"/>
      <w:kern w:val="2"/>
      <w:sz w:val="32"/>
      <w:szCs w:val="21"/>
      <w:lang w:val="en-US" w:eastAsia="zh-CN"/>
    </w:rPr>
  </w:style>
  <w:style w:type="paragraph" w:customStyle="1" w:styleId="Table">
    <w:name w:val="Table"/>
    <w:autoRedefine/>
    <w:uiPriority w:val="99"/>
    <w:rsid w:val="002A2E31"/>
    <w:pPr>
      <w:jc w:val="center"/>
    </w:pPr>
    <w:rPr>
      <w:rFonts w:ascii="Times New Roman" w:eastAsia="FangSong_GB2312" w:hAnsi="Times New Roman" w:cs="SimSun"/>
      <w:bCs/>
      <w:sz w:val="24"/>
      <w:lang w:val="en-US" w:eastAsia="zh-CN"/>
    </w:rPr>
  </w:style>
  <w:style w:type="paragraph" w:styleId="1c">
    <w:name w:val="toc 1"/>
    <w:basedOn w:val="a"/>
    <w:next w:val="a"/>
    <w:autoRedefine/>
    <w:uiPriority w:val="39"/>
    <w:qFormat/>
    <w:locked/>
    <w:rsid w:val="002A2E31"/>
    <w:pPr>
      <w:tabs>
        <w:tab w:val="right" w:leader="dot" w:pos="8296"/>
      </w:tabs>
      <w:snapToGrid/>
      <w:spacing w:afterLines="0" w:after="100" w:line="276" w:lineRule="auto"/>
      <w:jc w:val="left"/>
    </w:pPr>
    <w:rPr>
      <w:rFonts w:ascii="FangSong_GB2312" w:eastAsia="FangSong_GB2312"/>
      <w:noProof/>
      <w:sz w:val="24"/>
      <w:szCs w:val="24"/>
      <w:lang w:val="en-US" w:eastAsia="zh-CN"/>
    </w:rPr>
  </w:style>
  <w:style w:type="paragraph" w:styleId="24">
    <w:name w:val="toc 2"/>
    <w:basedOn w:val="a"/>
    <w:next w:val="a"/>
    <w:autoRedefine/>
    <w:uiPriority w:val="39"/>
    <w:qFormat/>
    <w:locked/>
    <w:rsid w:val="002A2E31"/>
    <w:pPr>
      <w:tabs>
        <w:tab w:val="right" w:leader="dot" w:pos="8255"/>
      </w:tabs>
      <w:snapToGrid/>
      <w:spacing w:afterLines="0" w:after="0" w:line="500" w:lineRule="exact"/>
      <w:jc w:val="left"/>
    </w:pPr>
    <w:rPr>
      <w:rFonts w:eastAsia="FangSong_GB2312"/>
      <w:noProof/>
      <w:sz w:val="32"/>
      <w:szCs w:val="32"/>
      <w:lang w:val="en-US" w:eastAsia="zh-CN"/>
    </w:rPr>
  </w:style>
  <w:style w:type="paragraph" w:styleId="33">
    <w:name w:val="toc 3"/>
    <w:basedOn w:val="a"/>
    <w:next w:val="a"/>
    <w:autoRedefine/>
    <w:uiPriority w:val="39"/>
    <w:qFormat/>
    <w:locked/>
    <w:rsid w:val="002A2E31"/>
    <w:pPr>
      <w:snapToGrid/>
      <w:spacing w:afterLines="0" w:after="100" w:line="276" w:lineRule="auto"/>
      <w:ind w:left="440"/>
      <w:jc w:val="left"/>
    </w:pPr>
    <w:rPr>
      <w:rFonts w:eastAsia="FangSong_GB2312"/>
      <w:sz w:val="22"/>
      <w:szCs w:val="21"/>
      <w:lang w:val="en-US" w:eastAsia="zh-CN"/>
    </w:rPr>
  </w:style>
  <w:style w:type="paragraph" w:styleId="af8">
    <w:name w:val="Subtitle"/>
    <w:basedOn w:val="a"/>
    <w:next w:val="a"/>
    <w:link w:val="af9"/>
    <w:autoRedefine/>
    <w:uiPriority w:val="99"/>
    <w:qFormat/>
    <w:locked/>
    <w:rsid w:val="002A2E31"/>
    <w:pPr>
      <w:widowControl w:val="0"/>
      <w:snapToGrid/>
      <w:spacing w:afterLines="0" w:after="0"/>
      <w:jc w:val="center"/>
      <w:outlineLvl w:val="1"/>
    </w:pPr>
    <w:rPr>
      <w:rFonts w:eastAsia="KaiTi_GB2312"/>
      <w:bCs/>
      <w:kern w:val="28"/>
      <w:szCs w:val="32"/>
      <w:lang w:val="en-US" w:eastAsia="zh-CN"/>
    </w:rPr>
  </w:style>
  <w:style w:type="character" w:customStyle="1" w:styleId="af9">
    <w:name w:val="副標題 字元"/>
    <w:link w:val="af8"/>
    <w:uiPriority w:val="99"/>
    <w:rsid w:val="002A2E31"/>
    <w:rPr>
      <w:rFonts w:ascii="Times New Roman" w:eastAsia="KaiTi_GB2312" w:hAnsi="Times New Roman"/>
      <w:bCs/>
      <w:kern w:val="28"/>
      <w:sz w:val="28"/>
      <w:szCs w:val="32"/>
      <w:lang w:val="en-US" w:eastAsia="zh-CN"/>
    </w:rPr>
  </w:style>
  <w:style w:type="character" w:styleId="afa">
    <w:name w:val="Strong"/>
    <w:uiPriority w:val="99"/>
    <w:qFormat/>
    <w:locked/>
    <w:rsid w:val="002A2E31"/>
    <w:rPr>
      <w:rFonts w:cs="Times New Roman"/>
      <w:b/>
    </w:rPr>
  </w:style>
  <w:style w:type="paragraph" w:customStyle="1" w:styleId="TOC1">
    <w:name w:val="TOC 标题1"/>
    <w:basedOn w:val="1"/>
    <w:next w:val="a"/>
    <w:uiPriority w:val="99"/>
    <w:rsid w:val="002A2E31"/>
    <w:pPr>
      <w:widowControl/>
      <w:spacing w:before="480" w:line="276" w:lineRule="auto"/>
      <w:jc w:val="left"/>
      <w:outlineLvl w:val="9"/>
    </w:pPr>
    <w:rPr>
      <w:rFonts w:ascii="Cambria" w:hAnsi="Cambria"/>
      <w:b w:val="0"/>
      <w:color w:val="365F91"/>
      <w:kern w:val="0"/>
      <w:sz w:val="28"/>
      <w:szCs w:val="28"/>
    </w:rPr>
  </w:style>
  <w:style w:type="character" w:customStyle="1" w:styleId="CharChar2">
    <w:name w:val="Char Char2"/>
    <w:uiPriority w:val="99"/>
    <w:semiHidden/>
    <w:rsid w:val="002A2E31"/>
    <w:rPr>
      <w:rFonts w:eastAsia="SimSun"/>
      <w:kern w:val="2"/>
      <w:sz w:val="18"/>
      <w:lang w:val="en-US" w:eastAsia="zh-CN"/>
    </w:rPr>
  </w:style>
  <w:style w:type="character" w:styleId="afb">
    <w:name w:val="Hyperlink"/>
    <w:uiPriority w:val="99"/>
    <w:rsid w:val="002A2E31"/>
    <w:rPr>
      <w:rFonts w:cs="Times New Roman"/>
      <w:color w:val="0000FF"/>
      <w:u w:val="single"/>
    </w:rPr>
  </w:style>
  <w:style w:type="character" w:customStyle="1" w:styleId="CharChar4">
    <w:name w:val="Char Char4"/>
    <w:uiPriority w:val="99"/>
    <w:locked/>
    <w:rsid w:val="002A2E31"/>
    <w:rPr>
      <w:rFonts w:ascii="Calibri" w:eastAsia="SimSun" w:hAnsi="Calibri"/>
      <w:kern w:val="2"/>
      <w:sz w:val="18"/>
      <w:lang w:val="en-US" w:eastAsia="zh-CN"/>
    </w:rPr>
  </w:style>
  <w:style w:type="paragraph" w:customStyle="1" w:styleId="afc">
    <w:name w:val="脚注"/>
    <w:basedOn w:val="af1"/>
    <w:uiPriority w:val="99"/>
    <w:rsid w:val="002A2E31"/>
    <w:pPr>
      <w:widowControl w:val="0"/>
      <w:snapToGrid w:val="0"/>
      <w:spacing w:after="0"/>
    </w:pPr>
    <w:rPr>
      <w:rFonts w:eastAsia="SimSun"/>
      <w:color w:val="auto"/>
      <w:kern w:val="2"/>
      <w:sz w:val="24"/>
      <w:szCs w:val="24"/>
      <w:lang w:eastAsia="zh-CN"/>
    </w:rPr>
  </w:style>
  <w:style w:type="table" w:styleId="34">
    <w:name w:val="Table Simple 3"/>
    <w:basedOn w:val="a1"/>
    <w:uiPriority w:val="99"/>
    <w:rsid w:val="002A2E31"/>
    <w:pPr>
      <w:widowControl w:val="0"/>
      <w:jc w:val="both"/>
    </w:pPr>
    <w:rPr>
      <w:rFonts w:eastAsia="SimSu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d">
    <w:name w:val="endnote text"/>
    <w:basedOn w:val="a"/>
    <w:link w:val="afe"/>
    <w:uiPriority w:val="99"/>
    <w:unhideWhenUsed/>
    <w:rsid w:val="002A2E31"/>
    <w:pPr>
      <w:widowControl w:val="0"/>
      <w:spacing w:afterLines="0" w:after="0"/>
      <w:jc w:val="left"/>
    </w:pPr>
    <w:rPr>
      <w:rFonts w:ascii="Calibri" w:eastAsia="SimSun" w:hAnsi="Calibri"/>
      <w:kern w:val="2"/>
      <w:sz w:val="21"/>
      <w:szCs w:val="22"/>
      <w:lang w:val="en-US" w:eastAsia="zh-CN"/>
    </w:rPr>
  </w:style>
  <w:style w:type="character" w:customStyle="1" w:styleId="afe">
    <w:name w:val="章節附註文字 字元"/>
    <w:link w:val="afd"/>
    <w:uiPriority w:val="99"/>
    <w:rsid w:val="002A2E31"/>
    <w:rPr>
      <w:rFonts w:eastAsia="SimSun"/>
      <w:kern w:val="2"/>
      <w:sz w:val="21"/>
      <w:szCs w:val="22"/>
      <w:lang w:val="en-US" w:eastAsia="zh-CN"/>
    </w:rPr>
  </w:style>
  <w:style w:type="character" w:styleId="aff">
    <w:name w:val="endnote reference"/>
    <w:uiPriority w:val="99"/>
    <w:unhideWhenUsed/>
    <w:rsid w:val="002A2E31"/>
    <w:rPr>
      <w:vertAlign w:val="superscript"/>
    </w:rPr>
  </w:style>
  <w:style w:type="paragraph" w:customStyle="1" w:styleId="KWListBullet">
    <w:name w:val="K&amp;W List Bullet"/>
    <w:basedOn w:val="KWNormal"/>
    <w:uiPriority w:val="99"/>
    <w:rsid w:val="002A2E31"/>
    <w:pPr>
      <w:widowControl/>
      <w:numPr>
        <w:numId w:val="4"/>
      </w:numPr>
      <w:autoSpaceDE/>
      <w:autoSpaceDN/>
      <w:adjustRightInd/>
      <w:spacing w:after="360" w:line="320" w:lineRule="atLeast"/>
    </w:pPr>
    <w:rPr>
      <w:rFonts w:eastAsia="KaiTi_GB2312"/>
      <w:kern w:val="0"/>
      <w:sz w:val="24"/>
      <w:szCs w:val="24"/>
      <w:lang w:eastAsia="en-US"/>
    </w:rPr>
  </w:style>
  <w:style w:type="paragraph" w:customStyle="1" w:styleId="KWBodytext">
    <w:name w:val="K&amp;W Body text"/>
    <w:basedOn w:val="KWNormal"/>
    <w:rsid w:val="002A2E31"/>
    <w:pPr>
      <w:widowControl/>
      <w:autoSpaceDE/>
      <w:autoSpaceDN/>
      <w:adjustRightInd/>
      <w:spacing w:after="360" w:line="320" w:lineRule="atLeast"/>
      <w:ind w:firstLineChars="200" w:firstLine="200"/>
    </w:pPr>
    <w:rPr>
      <w:rFonts w:eastAsia="KaiTi_GB2312" w:cs="Times New Roman"/>
      <w:color w:val="auto"/>
      <w:kern w:val="0"/>
      <w:sz w:val="24"/>
      <w:szCs w:val="20"/>
      <w:lang w:eastAsia="en-US"/>
    </w:rPr>
  </w:style>
  <w:style w:type="character" w:customStyle="1" w:styleId="KWNormalChar">
    <w:name w:val="K&amp;W Normal Char"/>
    <w:link w:val="KWNormal"/>
    <w:locked/>
    <w:rsid w:val="002A2E31"/>
    <w:rPr>
      <w:rFonts w:ascii="Arial" w:eastAsia="Times New Roman" w:hAnsi="Arial" w:cs="Arial"/>
      <w:color w:val="000000"/>
      <w:kern w:val="2"/>
      <w:sz w:val="21"/>
      <w:szCs w:val="21"/>
      <w:lang w:val="en-US" w:eastAsia="zh-CN"/>
    </w:rPr>
  </w:style>
  <w:style w:type="paragraph" w:styleId="aff0">
    <w:name w:val="TOC Heading"/>
    <w:basedOn w:val="1"/>
    <w:next w:val="a"/>
    <w:uiPriority w:val="39"/>
    <w:semiHidden/>
    <w:unhideWhenUsed/>
    <w:qFormat/>
    <w:rsid w:val="002A2E31"/>
    <w:pPr>
      <w:keepNext/>
      <w:keepLines/>
      <w:widowControl/>
      <w:spacing w:before="480" w:line="276" w:lineRule="auto"/>
      <w:jc w:val="left"/>
      <w:outlineLvl w:val="9"/>
    </w:pPr>
    <w:rPr>
      <w:rFonts w:ascii="Cambria" w:eastAsia="SimSun" w:hAnsi="Cambria"/>
      <w:bCs/>
      <w:color w:val="365F91"/>
      <w:kern w:val="0"/>
      <w:sz w:val="28"/>
      <w:szCs w:val="28"/>
    </w:rPr>
  </w:style>
  <w:style w:type="paragraph" w:customStyle="1" w:styleId="CharChar1CharCharCharChar">
    <w:name w:val="Char Char1 Char Char Char Char"/>
    <w:basedOn w:val="a"/>
    <w:autoRedefine/>
    <w:rsid w:val="002A2E31"/>
    <w:pPr>
      <w:snapToGrid/>
      <w:spacing w:afterLines="0" w:after="160" w:line="240" w:lineRule="exact"/>
      <w:jc w:val="left"/>
    </w:pPr>
    <w:rPr>
      <w:rFonts w:ascii="Verdana" w:eastAsia="FangSong_GB2312" w:hAnsi="Verdana"/>
      <w:sz w:val="24"/>
      <w:szCs w:val="20"/>
      <w:lang w:val="en-US" w:eastAsia="en-US"/>
    </w:rPr>
  </w:style>
  <w:style w:type="character" w:styleId="aff1">
    <w:name w:val="Subtle Emphasis"/>
    <w:uiPriority w:val="19"/>
    <w:qFormat/>
    <w:rsid w:val="009F7E64"/>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787922">
      <w:bodyDiv w:val="1"/>
      <w:marLeft w:val="0"/>
      <w:marRight w:val="0"/>
      <w:marTop w:val="0"/>
      <w:marBottom w:val="0"/>
      <w:divBdr>
        <w:top w:val="none" w:sz="0" w:space="0" w:color="auto"/>
        <w:left w:val="none" w:sz="0" w:space="0" w:color="auto"/>
        <w:bottom w:val="none" w:sz="0" w:space="0" w:color="auto"/>
        <w:right w:val="none" w:sz="0" w:space="0" w:color="auto"/>
      </w:divBdr>
    </w:div>
    <w:div w:id="1437864883">
      <w:bodyDiv w:val="1"/>
      <w:marLeft w:val="0"/>
      <w:marRight w:val="0"/>
      <w:marTop w:val="0"/>
      <w:marBottom w:val="0"/>
      <w:divBdr>
        <w:top w:val="none" w:sz="0" w:space="0" w:color="auto"/>
        <w:left w:val="none" w:sz="0" w:space="0" w:color="auto"/>
        <w:bottom w:val="none" w:sz="0" w:space="0" w:color="auto"/>
        <w:right w:val="none" w:sz="0" w:space="0" w:color="auto"/>
      </w:divBdr>
    </w:div>
    <w:div w:id="163741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48C47-4C14-4038-94C9-6F23C8F7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Words>
  <Characters>1547</Characters>
  <Application>Microsoft Office Word</Application>
  <DocSecurity>0</DocSecurity>
  <Lines>12</Lines>
  <Paragraphs>3</Paragraphs>
  <ScaleCrop>false</ScaleCrop>
  <Company>HKSARG</Company>
  <LinksUpToDate>false</LinksUpToDate>
  <CharactersWithSpaces>1815</CharactersWithSpaces>
  <SharedDoc>false</SharedDoc>
  <HLinks>
    <vt:vector size="138" baseType="variant">
      <vt:variant>
        <vt:i4>1507380</vt:i4>
      </vt:variant>
      <vt:variant>
        <vt:i4>134</vt:i4>
      </vt:variant>
      <vt:variant>
        <vt:i4>0</vt:i4>
      </vt:variant>
      <vt:variant>
        <vt:i4>5</vt:i4>
      </vt:variant>
      <vt:variant>
        <vt:lpwstr/>
      </vt:variant>
      <vt:variant>
        <vt:lpwstr>_Toc485223796</vt:lpwstr>
      </vt:variant>
      <vt:variant>
        <vt:i4>1507380</vt:i4>
      </vt:variant>
      <vt:variant>
        <vt:i4>128</vt:i4>
      </vt:variant>
      <vt:variant>
        <vt:i4>0</vt:i4>
      </vt:variant>
      <vt:variant>
        <vt:i4>5</vt:i4>
      </vt:variant>
      <vt:variant>
        <vt:lpwstr/>
      </vt:variant>
      <vt:variant>
        <vt:lpwstr>_Toc485223795</vt:lpwstr>
      </vt:variant>
      <vt:variant>
        <vt:i4>1507380</vt:i4>
      </vt:variant>
      <vt:variant>
        <vt:i4>122</vt:i4>
      </vt:variant>
      <vt:variant>
        <vt:i4>0</vt:i4>
      </vt:variant>
      <vt:variant>
        <vt:i4>5</vt:i4>
      </vt:variant>
      <vt:variant>
        <vt:lpwstr/>
      </vt:variant>
      <vt:variant>
        <vt:lpwstr>_Toc485223794</vt:lpwstr>
      </vt:variant>
      <vt:variant>
        <vt:i4>1507380</vt:i4>
      </vt:variant>
      <vt:variant>
        <vt:i4>116</vt:i4>
      </vt:variant>
      <vt:variant>
        <vt:i4>0</vt:i4>
      </vt:variant>
      <vt:variant>
        <vt:i4>5</vt:i4>
      </vt:variant>
      <vt:variant>
        <vt:lpwstr/>
      </vt:variant>
      <vt:variant>
        <vt:lpwstr>_Toc485223793</vt:lpwstr>
      </vt:variant>
      <vt:variant>
        <vt:i4>1507380</vt:i4>
      </vt:variant>
      <vt:variant>
        <vt:i4>110</vt:i4>
      </vt:variant>
      <vt:variant>
        <vt:i4>0</vt:i4>
      </vt:variant>
      <vt:variant>
        <vt:i4>5</vt:i4>
      </vt:variant>
      <vt:variant>
        <vt:lpwstr/>
      </vt:variant>
      <vt:variant>
        <vt:lpwstr>_Toc485223792</vt:lpwstr>
      </vt:variant>
      <vt:variant>
        <vt:i4>1507380</vt:i4>
      </vt:variant>
      <vt:variant>
        <vt:i4>104</vt:i4>
      </vt:variant>
      <vt:variant>
        <vt:i4>0</vt:i4>
      </vt:variant>
      <vt:variant>
        <vt:i4>5</vt:i4>
      </vt:variant>
      <vt:variant>
        <vt:lpwstr/>
      </vt:variant>
      <vt:variant>
        <vt:lpwstr>_Toc485223791</vt:lpwstr>
      </vt:variant>
      <vt:variant>
        <vt:i4>1507380</vt:i4>
      </vt:variant>
      <vt:variant>
        <vt:i4>98</vt:i4>
      </vt:variant>
      <vt:variant>
        <vt:i4>0</vt:i4>
      </vt:variant>
      <vt:variant>
        <vt:i4>5</vt:i4>
      </vt:variant>
      <vt:variant>
        <vt:lpwstr/>
      </vt:variant>
      <vt:variant>
        <vt:lpwstr>_Toc485223790</vt:lpwstr>
      </vt:variant>
      <vt:variant>
        <vt:i4>1441844</vt:i4>
      </vt:variant>
      <vt:variant>
        <vt:i4>92</vt:i4>
      </vt:variant>
      <vt:variant>
        <vt:i4>0</vt:i4>
      </vt:variant>
      <vt:variant>
        <vt:i4>5</vt:i4>
      </vt:variant>
      <vt:variant>
        <vt:lpwstr/>
      </vt:variant>
      <vt:variant>
        <vt:lpwstr>_Toc485223789</vt:lpwstr>
      </vt:variant>
      <vt:variant>
        <vt:i4>1441844</vt:i4>
      </vt:variant>
      <vt:variant>
        <vt:i4>86</vt:i4>
      </vt:variant>
      <vt:variant>
        <vt:i4>0</vt:i4>
      </vt:variant>
      <vt:variant>
        <vt:i4>5</vt:i4>
      </vt:variant>
      <vt:variant>
        <vt:lpwstr/>
      </vt:variant>
      <vt:variant>
        <vt:lpwstr>_Toc485223788</vt:lpwstr>
      </vt:variant>
      <vt:variant>
        <vt:i4>1441844</vt:i4>
      </vt:variant>
      <vt:variant>
        <vt:i4>80</vt:i4>
      </vt:variant>
      <vt:variant>
        <vt:i4>0</vt:i4>
      </vt:variant>
      <vt:variant>
        <vt:i4>5</vt:i4>
      </vt:variant>
      <vt:variant>
        <vt:lpwstr/>
      </vt:variant>
      <vt:variant>
        <vt:lpwstr>_Toc485223787</vt:lpwstr>
      </vt:variant>
      <vt:variant>
        <vt:i4>1441844</vt:i4>
      </vt:variant>
      <vt:variant>
        <vt:i4>74</vt:i4>
      </vt:variant>
      <vt:variant>
        <vt:i4>0</vt:i4>
      </vt:variant>
      <vt:variant>
        <vt:i4>5</vt:i4>
      </vt:variant>
      <vt:variant>
        <vt:lpwstr/>
      </vt:variant>
      <vt:variant>
        <vt:lpwstr>_Toc485223786</vt:lpwstr>
      </vt:variant>
      <vt:variant>
        <vt:i4>1441844</vt:i4>
      </vt:variant>
      <vt:variant>
        <vt:i4>68</vt:i4>
      </vt:variant>
      <vt:variant>
        <vt:i4>0</vt:i4>
      </vt:variant>
      <vt:variant>
        <vt:i4>5</vt:i4>
      </vt:variant>
      <vt:variant>
        <vt:lpwstr/>
      </vt:variant>
      <vt:variant>
        <vt:lpwstr>_Toc485223785</vt:lpwstr>
      </vt:variant>
      <vt:variant>
        <vt:i4>1441844</vt:i4>
      </vt:variant>
      <vt:variant>
        <vt:i4>62</vt:i4>
      </vt:variant>
      <vt:variant>
        <vt:i4>0</vt:i4>
      </vt:variant>
      <vt:variant>
        <vt:i4>5</vt:i4>
      </vt:variant>
      <vt:variant>
        <vt:lpwstr/>
      </vt:variant>
      <vt:variant>
        <vt:lpwstr>_Toc485223784</vt:lpwstr>
      </vt:variant>
      <vt:variant>
        <vt:i4>1441844</vt:i4>
      </vt:variant>
      <vt:variant>
        <vt:i4>56</vt:i4>
      </vt:variant>
      <vt:variant>
        <vt:i4>0</vt:i4>
      </vt:variant>
      <vt:variant>
        <vt:i4>5</vt:i4>
      </vt:variant>
      <vt:variant>
        <vt:lpwstr/>
      </vt:variant>
      <vt:variant>
        <vt:lpwstr>_Toc485223783</vt:lpwstr>
      </vt:variant>
      <vt:variant>
        <vt:i4>1441844</vt:i4>
      </vt:variant>
      <vt:variant>
        <vt:i4>50</vt:i4>
      </vt:variant>
      <vt:variant>
        <vt:i4>0</vt:i4>
      </vt:variant>
      <vt:variant>
        <vt:i4>5</vt:i4>
      </vt:variant>
      <vt:variant>
        <vt:lpwstr/>
      </vt:variant>
      <vt:variant>
        <vt:lpwstr>_Toc485223782</vt:lpwstr>
      </vt:variant>
      <vt:variant>
        <vt:i4>1441844</vt:i4>
      </vt:variant>
      <vt:variant>
        <vt:i4>44</vt:i4>
      </vt:variant>
      <vt:variant>
        <vt:i4>0</vt:i4>
      </vt:variant>
      <vt:variant>
        <vt:i4>5</vt:i4>
      </vt:variant>
      <vt:variant>
        <vt:lpwstr/>
      </vt:variant>
      <vt:variant>
        <vt:lpwstr>_Toc485223781</vt:lpwstr>
      </vt:variant>
      <vt:variant>
        <vt:i4>1441844</vt:i4>
      </vt:variant>
      <vt:variant>
        <vt:i4>38</vt:i4>
      </vt:variant>
      <vt:variant>
        <vt:i4>0</vt:i4>
      </vt:variant>
      <vt:variant>
        <vt:i4>5</vt:i4>
      </vt:variant>
      <vt:variant>
        <vt:lpwstr/>
      </vt:variant>
      <vt:variant>
        <vt:lpwstr>_Toc485223780</vt:lpwstr>
      </vt:variant>
      <vt:variant>
        <vt:i4>1638452</vt:i4>
      </vt:variant>
      <vt:variant>
        <vt:i4>32</vt:i4>
      </vt:variant>
      <vt:variant>
        <vt:i4>0</vt:i4>
      </vt:variant>
      <vt:variant>
        <vt:i4>5</vt:i4>
      </vt:variant>
      <vt:variant>
        <vt:lpwstr/>
      </vt:variant>
      <vt:variant>
        <vt:lpwstr>_Toc485223779</vt:lpwstr>
      </vt:variant>
      <vt:variant>
        <vt:i4>1638452</vt:i4>
      </vt:variant>
      <vt:variant>
        <vt:i4>26</vt:i4>
      </vt:variant>
      <vt:variant>
        <vt:i4>0</vt:i4>
      </vt:variant>
      <vt:variant>
        <vt:i4>5</vt:i4>
      </vt:variant>
      <vt:variant>
        <vt:lpwstr/>
      </vt:variant>
      <vt:variant>
        <vt:lpwstr>_Toc485223778</vt:lpwstr>
      </vt:variant>
      <vt:variant>
        <vt:i4>1638452</vt:i4>
      </vt:variant>
      <vt:variant>
        <vt:i4>20</vt:i4>
      </vt:variant>
      <vt:variant>
        <vt:i4>0</vt:i4>
      </vt:variant>
      <vt:variant>
        <vt:i4>5</vt:i4>
      </vt:variant>
      <vt:variant>
        <vt:lpwstr/>
      </vt:variant>
      <vt:variant>
        <vt:lpwstr>_Toc485223777</vt:lpwstr>
      </vt:variant>
      <vt:variant>
        <vt:i4>1638452</vt:i4>
      </vt:variant>
      <vt:variant>
        <vt:i4>14</vt:i4>
      </vt:variant>
      <vt:variant>
        <vt:i4>0</vt:i4>
      </vt:variant>
      <vt:variant>
        <vt:i4>5</vt:i4>
      </vt:variant>
      <vt:variant>
        <vt:lpwstr/>
      </vt:variant>
      <vt:variant>
        <vt:lpwstr>_Toc485223776</vt:lpwstr>
      </vt:variant>
      <vt:variant>
        <vt:i4>1638452</vt:i4>
      </vt:variant>
      <vt:variant>
        <vt:i4>8</vt:i4>
      </vt:variant>
      <vt:variant>
        <vt:i4>0</vt:i4>
      </vt:variant>
      <vt:variant>
        <vt:i4>5</vt:i4>
      </vt:variant>
      <vt:variant>
        <vt:lpwstr/>
      </vt:variant>
      <vt:variant>
        <vt:lpwstr>_Toc485223775</vt:lpwstr>
      </vt:variant>
      <vt:variant>
        <vt:i4>1638452</vt:i4>
      </vt:variant>
      <vt:variant>
        <vt:i4>2</vt:i4>
      </vt:variant>
      <vt:variant>
        <vt:i4>0</vt:i4>
      </vt:variant>
      <vt:variant>
        <vt:i4>5</vt:i4>
      </vt:variant>
      <vt:variant>
        <vt:lpwstr/>
      </vt:variant>
      <vt:variant>
        <vt:lpwstr>_Toc485223774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《内地与香港关于建立更紧密经贸关系的安排》</dc:title>
  <dc:creator>TID</dc:creator>
  <cp:lastModifiedBy>TID Web Portal</cp:lastModifiedBy>
  <cp:revision>2</cp:revision>
  <cp:lastPrinted>2017-05-08T07:27:00Z</cp:lastPrinted>
  <dcterms:created xsi:type="dcterms:W3CDTF">2017-06-27T01:58:00Z</dcterms:created>
  <dcterms:modified xsi:type="dcterms:W3CDTF">2017-06-27T01:58:00Z</dcterms:modified>
</cp:coreProperties>
</file>