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CE" w:rsidRPr="008E793B" w:rsidRDefault="00D25CCE" w:rsidP="00BA1D37">
      <w:pPr>
        <w:widowControl/>
        <w:spacing w:line="360" w:lineRule="auto"/>
        <w:ind w:firstLineChars="100" w:firstLine="280"/>
        <w:contextualSpacing/>
        <w:jc w:val="center"/>
        <w:rPr>
          <w:rFonts w:ascii="Arial" w:eastAsia="新細明體" w:hAnsi="Arial" w:cs="Arial"/>
          <w:bCs/>
          <w:sz w:val="28"/>
          <w:szCs w:val="28"/>
          <w:lang w:val="en-GB"/>
        </w:rPr>
      </w:pPr>
      <w:r w:rsidRPr="008E793B">
        <w:rPr>
          <w:rFonts w:ascii="Arial" w:hAnsi="Arial" w:cs="Arial"/>
          <w:b/>
          <w:bCs/>
          <w:kern w:val="0"/>
          <w:sz w:val="28"/>
          <w:szCs w:val="28"/>
          <w:lang w:val="en-GB"/>
        </w:rPr>
        <w:t>[Cursory Translation]</w:t>
      </w:r>
    </w:p>
    <w:p w:rsidR="00440E3E" w:rsidRPr="008E793B" w:rsidRDefault="00440E3E">
      <w:pPr>
        <w:widowControl/>
        <w:adjustRightInd w:val="0"/>
        <w:snapToGrid w:val="0"/>
        <w:spacing w:line="360" w:lineRule="auto"/>
        <w:contextualSpacing/>
        <w:jc w:val="center"/>
        <w:rPr>
          <w:rFonts w:ascii="Arial" w:eastAsia="新細明體" w:hAnsi="Arial" w:cs="Arial"/>
          <w:b/>
          <w:bCs/>
          <w:kern w:val="0"/>
          <w:sz w:val="28"/>
          <w:szCs w:val="28"/>
          <w:lang w:val="en-GB" w:eastAsia="zh-HK"/>
        </w:rPr>
      </w:pPr>
    </w:p>
    <w:p w:rsidR="00D25CCE" w:rsidRPr="00440E3E" w:rsidRDefault="00D25CCE">
      <w:pPr>
        <w:widowControl/>
        <w:adjustRightInd w:val="0"/>
        <w:snapToGrid w:val="0"/>
        <w:spacing w:line="360" w:lineRule="auto"/>
        <w:contextualSpacing/>
        <w:jc w:val="center"/>
        <w:rPr>
          <w:rFonts w:ascii="Arial" w:hAnsi="Arial" w:cs="Arial"/>
          <w:sz w:val="28"/>
          <w:szCs w:val="28"/>
          <w:lang w:val="en-GB" w:eastAsia="zh-HK"/>
        </w:rPr>
      </w:pPr>
    </w:p>
    <w:p w:rsidR="00D25CCE" w:rsidRPr="008E793B" w:rsidRDefault="00A9568F" w:rsidP="001B141C">
      <w:pPr>
        <w:widowControl/>
        <w:snapToGrid w:val="0"/>
        <w:spacing w:line="360" w:lineRule="auto"/>
        <w:contextualSpacing/>
        <w:jc w:val="center"/>
        <w:rPr>
          <w:rFonts w:ascii="Arial" w:hAnsi="Arial" w:cs="Arial"/>
          <w:b/>
          <w:bCs/>
          <w:kern w:val="0"/>
          <w:sz w:val="28"/>
          <w:szCs w:val="28"/>
          <w:u w:val="single"/>
          <w:lang w:val="en-GB" w:eastAsia="zh-HK"/>
        </w:rPr>
      </w:pPr>
      <w:r>
        <w:rPr>
          <w:rFonts w:ascii="Arial" w:hAnsi="Arial" w:cs="Arial"/>
          <w:b/>
          <w:bCs/>
          <w:kern w:val="0"/>
          <w:sz w:val="28"/>
          <w:szCs w:val="28"/>
          <w:u w:val="single"/>
          <w:lang w:val="en-GB" w:eastAsia="zh-HK"/>
        </w:rPr>
        <w:t xml:space="preserve">Second </w:t>
      </w:r>
      <w:r w:rsidR="008E1F3B" w:rsidRPr="008E793B">
        <w:rPr>
          <w:rFonts w:ascii="Arial" w:hAnsi="Arial" w:cs="Arial"/>
          <w:b/>
          <w:bCs/>
          <w:kern w:val="0"/>
          <w:sz w:val="28"/>
          <w:szCs w:val="28"/>
          <w:u w:val="single"/>
          <w:lang w:val="en-GB" w:eastAsia="zh-HK"/>
        </w:rPr>
        <w:t xml:space="preserve">Agreement </w:t>
      </w:r>
      <w:r w:rsidR="00127E0B">
        <w:rPr>
          <w:rFonts w:ascii="Arial" w:hAnsi="Arial" w:cs="Arial"/>
          <w:b/>
          <w:bCs/>
          <w:kern w:val="0"/>
          <w:sz w:val="28"/>
          <w:szCs w:val="28"/>
          <w:u w:val="single"/>
          <w:lang w:val="en-GB" w:eastAsia="zh-HK"/>
        </w:rPr>
        <w:t>C</w:t>
      </w:r>
      <w:r w:rsidR="00BA1D37">
        <w:rPr>
          <w:rFonts w:ascii="Arial" w:hAnsi="Arial" w:cs="Arial"/>
          <w:b/>
          <w:bCs/>
          <w:kern w:val="0"/>
          <w:sz w:val="28"/>
          <w:szCs w:val="28"/>
          <w:u w:val="single"/>
          <w:lang w:val="en-GB" w:eastAsia="zh-HK"/>
        </w:rPr>
        <w:t xml:space="preserve">oncerning Amendment </w:t>
      </w:r>
      <w:r w:rsidR="00D25CCE" w:rsidRPr="008E793B">
        <w:rPr>
          <w:rFonts w:ascii="Arial" w:hAnsi="Arial" w:cs="Arial"/>
          <w:b/>
          <w:bCs/>
          <w:kern w:val="0"/>
          <w:sz w:val="28"/>
          <w:szCs w:val="28"/>
          <w:u w:val="single"/>
          <w:lang w:val="en-GB" w:eastAsia="zh-HK"/>
        </w:rPr>
        <w:t>to the</w:t>
      </w:r>
    </w:p>
    <w:p w:rsidR="00D25CCE" w:rsidRPr="008E793B" w:rsidRDefault="00D25CCE" w:rsidP="001B141C">
      <w:pPr>
        <w:widowControl/>
        <w:snapToGrid w:val="0"/>
        <w:spacing w:line="360" w:lineRule="auto"/>
        <w:contextualSpacing/>
        <w:jc w:val="center"/>
        <w:rPr>
          <w:rFonts w:ascii="Arial" w:hAnsi="Arial" w:cs="Arial"/>
          <w:b/>
          <w:bCs/>
          <w:kern w:val="0"/>
          <w:sz w:val="28"/>
          <w:szCs w:val="28"/>
          <w:u w:val="single"/>
          <w:lang w:val="en-GB" w:eastAsia="zh-HK"/>
        </w:rPr>
      </w:pPr>
      <w:r w:rsidRPr="008E793B">
        <w:rPr>
          <w:rFonts w:ascii="Arial" w:hAnsi="Arial" w:cs="Arial"/>
          <w:b/>
          <w:bCs/>
          <w:kern w:val="0"/>
          <w:sz w:val="28"/>
          <w:szCs w:val="28"/>
          <w:u w:val="single"/>
          <w:lang w:val="en-GB" w:eastAsia="zh-HK"/>
        </w:rPr>
        <w:t>Agreement on Trade in Services</w:t>
      </w:r>
      <w:r w:rsidR="00D53A0C">
        <w:rPr>
          <w:rFonts w:ascii="Arial" w:hAnsi="Arial" w:cs="Arial"/>
          <w:b/>
          <w:bCs/>
          <w:kern w:val="0"/>
          <w:sz w:val="28"/>
          <w:szCs w:val="28"/>
          <w:u w:val="single"/>
          <w:lang w:val="en-GB" w:eastAsia="zh-HK"/>
        </w:rPr>
        <w:t xml:space="preserve"> of the Mainland and Hong</w:t>
      </w:r>
      <w:r w:rsidR="006E3BDA">
        <w:rPr>
          <w:rFonts w:ascii="Arial" w:hAnsi="Arial" w:cs="Arial"/>
          <w:b/>
          <w:bCs/>
          <w:kern w:val="0"/>
          <w:sz w:val="28"/>
          <w:szCs w:val="28"/>
          <w:u w:val="single"/>
          <w:lang w:eastAsia="zh-HK"/>
        </w:rPr>
        <w:t> </w:t>
      </w:r>
      <w:r w:rsidR="00D53A0C">
        <w:rPr>
          <w:rFonts w:ascii="Arial" w:hAnsi="Arial" w:cs="Arial"/>
          <w:b/>
          <w:bCs/>
          <w:kern w:val="0"/>
          <w:sz w:val="28"/>
          <w:szCs w:val="28"/>
          <w:u w:val="single"/>
          <w:lang w:val="en-GB" w:eastAsia="zh-HK"/>
        </w:rPr>
        <w:t>Kong Closer Economic Partnership Arrangement</w:t>
      </w:r>
    </w:p>
    <w:p w:rsidR="00D25CCE" w:rsidRPr="008E793B" w:rsidRDefault="00D25CCE" w:rsidP="001B141C">
      <w:pPr>
        <w:widowControl/>
        <w:adjustRightInd w:val="0"/>
        <w:snapToGrid w:val="0"/>
        <w:spacing w:line="360" w:lineRule="auto"/>
        <w:contextualSpacing/>
        <w:jc w:val="both"/>
        <w:rPr>
          <w:rFonts w:ascii="Arial" w:eastAsiaTheme="majorEastAsia" w:hAnsi="Arial" w:cs="Arial"/>
          <w:b/>
          <w:bCs/>
          <w:kern w:val="0"/>
          <w:sz w:val="28"/>
          <w:szCs w:val="28"/>
          <w:u w:color="000000"/>
          <w:lang w:val="en-GB"/>
        </w:rPr>
      </w:pPr>
    </w:p>
    <w:p w:rsidR="00D25CCE" w:rsidRPr="00440E3E" w:rsidRDefault="00D25CCE" w:rsidP="001B141C">
      <w:pPr>
        <w:widowControl/>
        <w:adjustRightInd w:val="0"/>
        <w:snapToGrid w:val="0"/>
        <w:spacing w:line="360" w:lineRule="auto"/>
        <w:contextualSpacing/>
        <w:jc w:val="both"/>
        <w:rPr>
          <w:rFonts w:ascii="Arial" w:eastAsiaTheme="majorEastAsia" w:hAnsi="Arial" w:cs="Arial"/>
          <w:b/>
          <w:bCs/>
          <w:kern w:val="0"/>
          <w:sz w:val="28"/>
          <w:szCs w:val="28"/>
          <w:u w:color="000000"/>
          <w:lang w:val="en-GB"/>
        </w:rPr>
      </w:pPr>
    </w:p>
    <w:p w:rsidR="00D25CCE" w:rsidRPr="008E793B" w:rsidRDefault="00D25CCE" w:rsidP="00440E3E">
      <w:pPr>
        <w:widowControl/>
        <w:adjustRightInd w:val="0"/>
        <w:snapToGrid w:val="0"/>
        <w:spacing w:line="360" w:lineRule="auto"/>
        <w:ind w:firstLine="952"/>
        <w:jc w:val="both"/>
        <w:rPr>
          <w:rFonts w:ascii="Arial" w:eastAsia="新細明體" w:hAnsi="Arial" w:cs="Arial"/>
          <w:kern w:val="0"/>
          <w:sz w:val="28"/>
          <w:szCs w:val="28"/>
          <w:u w:color="000000"/>
          <w:lang w:val="en-GB"/>
        </w:rPr>
      </w:pPr>
      <w:r w:rsidRPr="008E793B">
        <w:rPr>
          <w:rFonts w:ascii="Arial" w:eastAsia="新細明體" w:hAnsi="Arial" w:cs="Arial"/>
          <w:kern w:val="0"/>
          <w:sz w:val="28"/>
          <w:szCs w:val="28"/>
          <w:u w:color="000000"/>
          <w:lang w:val="en-GB"/>
        </w:rPr>
        <w:t>To further enhance the level of the Agreement on Trade in Services</w:t>
      </w:r>
      <w:r w:rsidR="00D53A0C">
        <w:rPr>
          <w:rFonts w:ascii="Arial" w:eastAsia="新細明體" w:hAnsi="Arial" w:cs="Arial"/>
          <w:kern w:val="0"/>
          <w:sz w:val="28"/>
          <w:szCs w:val="28"/>
          <w:u w:color="000000"/>
          <w:lang w:val="en-GB"/>
        </w:rPr>
        <w:t xml:space="preserve"> of the Mainland and Hong Kong </w:t>
      </w:r>
      <w:r w:rsidR="00D53A0C" w:rsidRPr="00742B93">
        <w:rPr>
          <w:rFonts w:ascii="Arial" w:eastAsia="新細明體" w:hAnsi="Arial" w:cs="Arial"/>
          <w:kern w:val="0"/>
          <w:sz w:val="28"/>
          <w:szCs w:val="28"/>
          <w:u w:color="000000"/>
          <w:lang w:val="en-GB"/>
        </w:rPr>
        <w:t>Closer Economic Partnership Arrangement</w:t>
      </w:r>
      <w:r w:rsidRPr="00742B93">
        <w:rPr>
          <w:rFonts w:ascii="Arial" w:eastAsia="新細明體" w:hAnsi="Arial" w:cs="Arial"/>
          <w:kern w:val="0"/>
          <w:sz w:val="28"/>
          <w:szCs w:val="28"/>
          <w:u w:color="000000"/>
          <w:lang w:val="en-GB"/>
        </w:rPr>
        <w:t xml:space="preserve"> (hereinafter referred to as the </w:t>
      </w:r>
      <w:r w:rsidR="00411E39" w:rsidRPr="00742B93">
        <w:rPr>
          <w:rFonts w:ascii="Arial" w:eastAsia="新細明體" w:hAnsi="Arial" w:cs="Arial"/>
          <w:kern w:val="0"/>
          <w:sz w:val="28"/>
          <w:szCs w:val="28"/>
          <w:u w:color="000000"/>
          <w:lang w:val="en-GB"/>
        </w:rPr>
        <w:t>“</w:t>
      </w:r>
      <w:r w:rsidRPr="00742B93">
        <w:rPr>
          <w:rFonts w:ascii="Arial" w:eastAsia="新細明體" w:hAnsi="Arial" w:cs="Arial"/>
          <w:kern w:val="0"/>
          <w:sz w:val="28"/>
          <w:szCs w:val="28"/>
          <w:u w:color="000000"/>
          <w:lang w:val="en-GB"/>
        </w:rPr>
        <w:t>Agreement on Trade in Services</w:t>
      </w:r>
      <w:r w:rsidR="00411E39" w:rsidRPr="00742B93">
        <w:rPr>
          <w:rFonts w:ascii="Arial" w:eastAsia="新細明體" w:hAnsi="Arial" w:cs="Arial"/>
          <w:kern w:val="0"/>
          <w:sz w:val="28"/>
          <w:szCs w:val="28"/>
          <w:u w:color="000000"/>
          <w:lang w:val="en-GB"/>
        </w:rPr>
        <w:t>”</w:t>
      </w:r>
      <w:r w:rsidRPr="00742B93">
        <w:rPr>
          <w:rFonts w:ascii="Arial" w:eastAsia="新細明體" w:hAnsi="Arial" w:cs="Arial"/>
          <w:kern w:val="0"/>
          <w:sz w:val="28"/>
          <w:szCs w:val="28"/>
          <w:u w:color="000000"/>
          <w:lang w:val="en-GB"/>
        </w:rPr>
        <w:t>), to deepen the liberalisation of trade in services between the Mainland</w:t>
      </w:r>
      <w:r w:rsidR="007A23F1" w:rsidRPr="00742B93">
        <w:rPr>
          <w:rStyle w:val="a7"/>
          <w:rFonts w:ascii="Arial" w:hAnsi="Arial" w:cs="Arial"/>
          <w:kern w:val="0"/>
          <w:sz w:val="28"/>
          <w:szCs w:val="28"/>
          <w:lang w:val="en-GB" w:eastAsia="zh-HK"/>
        </w:rPr>
        <w:footnoteReference w:customMarkFollows="1" w:id="1"/>
        <w:t>①</w:t>
      </w:r>
      <w:r w:rsidR="007A23F1" w:rsidRPr="00742B93">
        <w:rPr>
          <w:rFonts w:ascii="Arial" w:eastAsia="新細明體" w:hAnsi="Arial" w:cs="Arial"/>
          <w:bCs/>
          <w:sz w:val="28"/>
          <w:szCs w:val="28"/>
          <w:lang w:val="en-GB"/>
        </w:rPr>
        <w:t xml:space="preserve"> </w:t>
      </w:r>
      <w:r w:rsidRPr="00742B93">
        <w:rPr>
          <w:rFonts w:ascii="Arial" w:eastAsia="新細明體" w:hAnsi="Arial" w:cs="Arial"/>
          <w:kern w:val="0"/>
          <w:sz w:val="28"/>
          <w:szCs w:val="28"/>
          <w:u w:color="000000"/>
          <w:lang w:val="en-GB"/>
        </w:rPr>
        <w:t>and the Hong Kong Special Administrative Region (hereinafter referred to as the “two sides”), as well as to strengthen the bilateral economic and trade exchanges and cooperation, the two sides decided to</w:t>
      </w:r>
      <w:r w:rsidR="00F6395F" w:rsidRPr="00742B93">
        <w:rPr>
          <w:rFonts w:ascii="Arial" w:eastAsia="新細明體" w:hAnsi="Arial" w:cs="Arial"/>
          <w:kern w:val="0"/>
          <w:sz w:val="28"/>
          <w:szCs w:val="28"/>
          <w:u w:color="000000"/>
          <w:lang w:val="en-GB"/>
        </w:rPr>
        <w:t xml:space="preserve">, on the basis of the Agreement Concerning Amendment to the Agreement on Trade in Services of the Mainland and Hong Kong Closer Economic Partnership Arrangement </w:t>
      </w:r>
      <w:r w:rsidR="00202456" w:rsidRPr="00742B93">
        <w:rPr>
          <w:rFonts w:ascii="Arial" w:eastAsia="新細明體" w:hAnsi="Arial" w:cs="Arial"/>
          <w:kern w:val="0"/>
          <w:sz w:val="28"/>
          <w:szCs w:val="28"/>
          <w:u w:color="000000"/>
          <w:lang w:val="en-GB"/>
        </w:rPr>
        <w:t>(hereinafter referred to as the “Amendment Agreement”)</w:t>
      </w:r>
      <w:r w:rsidR="00202456">
        <w:rPr>
          <w:rFonts w:ascii="Arial" w:eastAsia="新細明體" w:hAnsi="Arial" w:cs="Arial"/>
          <w:kern w:val="0"/>
          <w:sz w:val="28"/>
          <w:szCs w:val="28"/>
          <w:u w:color="000000"/>
          <w:lang w:val="en-GB"/>
        </w:rPr>
        <w:t xml:space="preserve"> </w:t>
      </w:r>
      <w:r w:rsidR="00F6395F" w:rsidRPr="00B350E1">
        <w:rPr>
          <w:rFonts w:ascii="Arial" w:eastAsia="新細明體" w:hAnsi="Arial" w:cs="Arial"/>
          <w:kern w:val="0"/>
          <w:sz w:val="28"/>
          <w:szCs w:val="28"/>
          <w:u w:color="000000"/>
          <w:lang w:val="en-GB"/>
        </w:rPr>
        <w:t>signed on 21</w:t>
      </w:r>
      <w:r w:rsidR="00F6395F">
        <w:rPr>
          <w:rFonts w:ascii="Arial" w:eastAsia="新細明體" w:hAnsi="Arial" w:cs="Arial"/>
          <w:kern w:val="0"/>
          <w:sz w:val="28"/>
          <w:szCs w:val="28"/>
          <w:u w:color="000000"/>
          <w:lang w:val="en-GB"/>
        </w:rPr>
        <w:t> </w:t>
      </w:r>
      <w:r w:rsidR="00F6395F" w:rsidRPr="00B350E1">
        <w:rPr>
          <w:rFonts w:ascii="Arial" w:eastAsia="新細明體" w:hAnsi="Arial" w:cs="Arial"/>
          <w:kern w:val="0"/>
          <w:sz w:val="28"/>
          <w:szCs w:val="28"/>
          <w:u w:color="000000"/>
          <w:lang w:val="en-GB"/>
        </w:rPr>
        <w:t>November</w:t>
      </w:r>
      <w:r w:rsidR="00F6395F">
        <w:rPr>
          <w:rFonts w:ascii="Arial" w:eastAsia="新細明體" w:hAnsi="Arial" w:cs="Arial"/>
          <w:kern w:val="0"/>
          <w:sz w:val="28"/>
          <w:szCs w:val="28"/>
          <w:u w:color="000000"/>
          <w:lang w:val="en-GB"/>
        </w:rPr>
        <w:t> </w:t>
      </w:r>
      <w:r w:rsidR="00F6395F" w:rsidRPr="00B350E1">
        <w:rPr>
          <w:rFonts w:ascii="Arial" w:eastAsia="新細明體" w:hAnsi="Arial" w:cs="Arial"/>
          <w:kern w:val="0"/>
          <w:sz w:val="28"/>
          <w:szCs w:val="28"/>
          <w:u w:color="000000"/>
          <w:lang w:val="en-GB"/>
        </w:rPr>
        <w:t>2019</w:t>
      </w:r>
      <w:r w:rsidR="00F6395F">
        <w:rPr>
          <w:rFonts w:ascii="Arial" w:eastAsia="新細明體" w:hAnsi="Arial" w:cs="Arial"/>
          <w:kern w:val="0"/>
          <w:sz w:val="28"/>
          <w:szCs w:val="28"/>
          <w:u w:color="000000"/>
          <w:lang w:val="en-GB"/>
        </w:rPr>
        <w:t xml:space="preserve"> in </w:t>
      </w:r>
      <w:r w:rsidR="00F6395F" w:rsidRPr="008E793B">
        <w:rPr>
          <w:rFonts w:ascii="Arial" w:eastAsia="新細明體" w:hAnsi="Arial" w:cs="Arial"/>
          <w:kern w:val="0"/>
          <w:sz w:val="28"/>
          <w:szCs w:val="28"/>
          <w:u w:color="000000"/>
          <w:lang w:val="en-GB"/>
        </w:rPr>
        <w:t>the Hong Kong Special Administrative Region (hereinafter referred to as “Hong</w:t>
      </w:r>
      <w:r w:rsidR="00F6395F">
        <w:rPr>
          <w:rFonts w:ascii="Arial" w:eastAsia="新細明體" w:hAnsi="Arial" w:cs="Arial"/>
          <w:kern w:val="0"/>
          <w:sz w:val="28"/>
          <w:szCs w:val="28"/>
          <w:u w:color="000000"/>
          <w:lang w:val="en-GB"/>
        </w:rPr>
        <w:t> </w:t>
      </w:r>
      <w:r w:rsidR="00F6395F" w:rsidRPr="008E793B">
        <w:rPr>
          <w:rFonts w:ascii="Arial" w:eastAsia="新細明體" w:hAnsi="Arial" w:cs="Arial"/>
          <w:kern w:val="0"/>
          <w:sz w:val="28"/>
          <w:szCs w:val="28"/>
          <w:u w:color="000000"/>
          <w:lang w:val="en-GB"/>
        </w:rPr>
        <w:t>Kong”)</w:t>
      </w:r>
      <w:r w:rsidR="00F6395F" w:rsidRPr="00B350E1">
        <w:rPr>
          <w:rFonts w:ascii="Arial" w:eastAsia="新細明體" w:hAnsi="Arial" w:cs="Arial"/>
          <w:kern w:val="0"/>
          <w:sz w:val="28"/>
          <w:szCs w:val="28"/>
          <w:u w:color="000000"/>
          <w:lang w:val="en-GB"/>
        </w:rPr>
        <w:t>,</w:t>
      </w:r>
      <w:r w:rsidR="00B350E1">
        <w:rPr>
          <w:rFonts w:ascii="Arial" w:eastAsia="新細明體" w:hAnsi="Arial" w:cs="Arial"/>
          <w:kern w:val="0"/>
          <w:sz w:val="28"/>
          <w:szCs w:val="28"/>
          <w:u w:color="000000"/>
          <w:lang w:val="en-GB"/>
        </w:rPr>
        <w:t xml:space="preserve"> further</w:t>
      </w:r>
      <w:r w:rsidRPr="008E793B">
        <w:rPr>
          <w:rFonts w:ascii="Arial" w:eastAsia="新細明體" w:hAnsi="Arial" w:cs="Arial"/>
          <w:kern w:val="0"/>
          <w:sz w:val="28"/>
          <w:szCs w:val="28"/>
          <w:u w:color="000000"/>
          <w:lang w:val="en-GB"/>
        </w:rPr>
        <w:t xml:space="preserve"> amend the Agreement on Trade in Services</w:t>
      </w:r>
      <w:r w:rsidR="00F6395F">
        <w:rPr>
          <w:rFonts w:ascii="Arial" w:eastAsia="新細明體" w:hAnsi="Arial" w:cs="Arial"/>
          <w:kern w:val="0"/>
          <w:sz w:val="28"/>
          <w:szCs w:val="28"/>
          <w:u w:color="000000"/>
          <w:lang w:val="en-GB"/>
        </w:rPr>
        <w:t xml:space="preserve"> signed on 27 November 2015 in </w:t>
      </w:r>
      <w:r w:rsidRPr="008E793B">
        <w:rPr>
          <w:rFonts w:ascii="Arial" w:eastAsia="新細明體" w:hAnsi="Arial" w:cs="Arial"/>
          <w:kern w:val="0"/>
          <w:sz w:val="28"/>
          <w:szCs w:val="28"/>
          <w:u w:color="000000"/>
          <w:lang w:val="en-GB"/>
        </w:rPr>
        <w:t>Hong Kong</w:t>
      </w:r>
      <w:r w:rsidR="00B350E1" w:rsidRPr="00B350E1">
        <w:rPr>
          <w:rFonts w:ascii="Arial" w:eastAsia="新細明體" w:hAnsi="Arial" w:cs="Arial"/>
          <w:kern w:val="0"/>
          <w:sz w:val="28"/>
          <w:szCs w:val="28"/>
          <w:u w:color="000000"/>
          <w:lang w:val="en-GB"/>
        </w:rPr>
        <w:t xml:space="preserve">, </w:t>
      </w:r>
      <w:r w:rsidRPr="008E793B">
        <w:rPr>
          <w:rFonts w:ascii="Arial" w:eastAsia="新細明體" w:hAnsi="Arial" w:cs="Arial"/>
          <w:kern w:val="0"/>
          <w:sz w:val="28"/>
          <w:szCs w:val="28"/>
          <w:u w:color="000000"/>
          <w:lang w:val="en-GB"/>
        </w:rPr>
        <w:t>as follows:</w:t>
      </w:r>
    </w:p>
    <w:p w:rsidR="00D25CCE" w:rsidRPr="008E793B" w:rsidRDefault="00D25CCE" w:rsidP="001B141C">
      <w:pPr>
        <w:widowControl/>
        <w:adjustRightInd w:val="0"/>
        <w:snapToGrid w:val="0"/>
        <w:spacing w:line="360" w:lineRule="auto"/>
        <w:ind w:firstLineChars="354" w:firstLine="991"/>
        <w:contextualSpacing/>
        <w:jc w:val="both"/>
        <w:rPr>
          <w:rFonts w:ascii="Arial" w:eastAsia="仿宋_gb2312" w:hAnsi="Arial" w:cs="Arial"/>
          <w:kern w:val="0"/>
          <w:sz w:val="28"/>
          <w:szCs w:val="28"/>
          <w:u w:color="000000"/>
          <w:lang w:val="en-GB"/>
        </w:rPr>
      </w:pPr>
    </w:p>
    <w:p w:rsidR="00D25CCE" w:rsidRPr="008E793B" w:rsidRDefault="00D25CCE" w:rsidP="00440E3E">
      <w:pPr>
        <w:keepNext/>
        <w:widowControl/>
        <w:tabs>
          <w:tab w:val="left" w:pos="966"/>
        </w:tabs>
        <w:adjustRightInd w:val="0"/>
        <w:snapToGrid w:val="0"/>
        <w:spacing w:line="360" w:lineRule="auto"/>
        <w:jc w:val="both"/>
        <w:rPr>
          <w:rFonts w:ascii="Arial" w:eastAsia="新細明體" w:hAnsi="Arial" w:cs="Arial"/>
          <w:kern w:val="0"/>
          <w:sz w:val="28"/>
          <w:szCs w:val="28"/>
          <w:u w:color="000000"/>
          <w:lang w:val="en-GB"/>
        </w:rPr>
      </w:pPr>
      <w:r w:rsidRPr="008E793B">
        <w:rPr>
          <w:rFonts w:ascii="Arial" w:eastAsia="新細明體" w:hAnsi="Arial" w:cs="Arial"/>
          <w:kern w:val="0"/>
          <w:sz w:val="28"/>
          <w:szCs w:val="28"/>
          <w:u w:color="000000"/>
          <w:lang w:val="en-GB"/>
        </w:rPr>
        <w:lastRenderedPageBreak/>
        <w:t>1.</w:t>
      </w:r>
      <w:r w:rsidRPr="008E793B">
        <w:rPr>
          <w:rFonts w:ascii="Arial" w:eastAsia="新細明體" w:hAnsi="Arial" w:cs="Arial"/>
          <w:kern w:val="0"/>
          <w:sz w:val="28"/>
          <w:szCs w:val="28"/>
          <w:u w:color="000000"/>
          <w:lang w:val="en-GB"/>
        </w:rPr>
        <w:tab/>
        <w:t xml:space="preserve">The </w:t>
      </w:r>
      <w:r w:rsidR="001560FF">
        <w:rPr>
          <w:rFonts w:ascii="Arial" w:eastAsia="新細明體" w:hAnsi="Arial" w:cs="Arial"/>
          <w:kern w:val="0"/>
          <w:sz w:val="28"/>
          <w:szCs w:val="28"/>
          <w:u w:color="000000"/>
          <w:lang w:val="en-GB"/>
        </w:rPr>
        <w:t xml:space="preserve">further </w:t>
      </w:r>
      <w:r w:rsidRPr="008E793B">
        <w:rPr>
          <w:rFonts w:ascii="Arial" w:eastAsia="新細明體" w:hAnsi="Arial" w:cs="Arial"/>
          <w:kern w:val="0"/>
          <w:sz w:val="28"/>
          <w:szCs w:val="28"/>
          <w:u w:color="000000"/>
          <w:lang w:val="en-GB"/>
        </w:rPr>
        <w:t>amendments to the main text of the Agreement on Trade in Services are as follows:</w:t>
      </w:r>
    </w:p>
    <w:p w:rsidR="00B64146" w:rsidRPr="00AD4837" w:rsidRDefault="00301859" w:rsidP="00AD4837">
      <w:pPr>
        <w:pStyle w:val="a9"/>
        <w:widowControl/>
        <w:numPr>
          <w:ilvl w:val="0"/>
          <w:numId w:val="2"/>
        </w:numPr>
        <w:tabs>
          <w:tab w:val="left" w:pos="1080"/>
        </w:tabs>
        <w:snapToGrid w:val="0"/>
        <w:spacing w:line="360" w:lineRule="auto"/>
        <w:ind w:leftChars="0" w:left="1800"/>
        <w:jc w:val="both"/>
        <w:rPr>
          <w:rFonts w:ascii="Arial" w:eastAsia="仿宋_gb2312" w:hAnsi="Arial" w:cs="Arial"/>
          <w:kern w:val="0"/>
          <w:sz w:val="28"/>
          <w:szCs w:val="28"/>
          <w:u w:color="000000"/>
          <w:lang w:val="en-GB" w:eastAsia="zh-HK"/>
        </w:rPr>
      </w:pPr>
      <w:r>
        <w:rPr>
          <w:rFonts w:ascii="Arial" w:eastAsia="新細明體" w:hAnsi="Arial" w:cs="Arial"/>
          <w:kern w:val="0"/>
          <w:sz w:val="28"/>
          <w:szCs w:val="28"/>
          <w:u w:color="000000"/>
          <w:lang w:val="en-GB"/>
        </w:rPr>
        <w:t>A new Article 7 (</w:t>
      </w:r>
      <w:r w:rsidR="00AD4837">
        <w:rPr>
          <w:rFonts w:ascii="Arial" w:eastAsia="新細明體" w:hAnsi="Arial" w:cs="Arial"/>
          <w:kern w:val="0"/>
          <w:sz w:val="28"/>
          <w:szCs w:val="28"/>
          <w:u w:color="000000"/>
          <w:lang w:val="en-GB"/>
        </w:rPr>
        <w:t>Domestic Regulation</w:t>
      </w:r>
      <w:r>
        <w:rPr>
          <w:rFonts w:ascii="Arial" w:eastAsia="新細明體" w:hAnsi="Arial" w:cs="Arial"/>
          <w:kern w:val="0"/>
          <w:sz w:val="28"/>
          <w:szCs w:val="28"/>
          <w:u w:color="000000"/>
          <w:lang w:val="en-GB"/>
        </w:rPr>
        <w:t>) is added to Chapter 3 (</w:t>
      </w:r>
      <w:r w:rsidRPr="00301859">
        <w:rPr>
          <w:rFonts w:ascii="Arial" w:eastAsia="新細明體" w:hAnsi="Arial" w:cs="Arial"/>
          <w:kern w:val="0"/>
          <w:sz w:val="28"/>
          <w:szCs w:val="28"/>
          <w:u w:color="000000"/>
          <w:lang w:val="en-GB"/>
        </w:rPr>
        <w:t>Obligations and Disciplines</w:t>
      </w:r>
      <w:r>
        <w:rPr>
          <w:rFonts w:ascii="Arial" w:eastAsia="新細明體" w:hAnsi="Arial" w:cs="Arial"/>
          <w:kern w:val="0"/>
          <w:sz w:val="28"/>
          <w:szCs w:val="28"/>
          <w:u w:color="000000"/>
          <w:lang w:val="en-GB"/>
        </w:rPr>
        <w:t>)</w:t>
      </w:r>
      <w:r w:rsidR="007D16A9">
        <w:rPr>
          <w:rFonts w:ascii="Arial" w:eastAsia="新細明體" w:hAnsi="Arial" w:cs="Arial"/>
          <w:kern w:val="0"/>
          <w:sz w:val="28"/>
          <w:szCs w:val="28"/>
          <w:u w:color="000000"/>
          <w:lang w:val="en-GB"/>
        </w:rPr>
        <w:t xml:space="preserve"> </w:t>
      </w:r>
      <w:r w:rsidR="007D16A9">
        <w:rPr>
          <w:rFonts w:ascii="Arial" w:eastAsia="新細明體" w:hAnsi="Arial" w:cs="Arial"/>
          <w:kern w:val="0"/>
          <w:sz w:val="28"/>
          <w:szCs w:val="28"/>
          <w:u w:color="000000"/>
          <w:lang w:eastAsia="zh-HK"/>
        </w:rPr>
        <w:t>and its</w:t>
      </w:r>
      <w:r>
        <w:rPr>
          <w:rFonts w:ascii="Arial" w:eastAsia="新細明體" w:hAnsi="Arial" w:cs="Arial"/>
          <w:kern w:val="0"/>
          <w:sz w:val="28"/>
          <w:szCs w:val="28"/>
          <w:u w:color="000000"/>
          <w:lang w:val="en-GB"/>
        </w:rPr>
        <w:t xml:space="preserve"> content is as follows:</w:t>
      </w:r>
    </w:p>
    <w:p w:rsidR="00301859" w:rsidRDefault="00301859" w:rsidP="00301859">
      <w:pPr>
        <w:pStyle w:val="a9"/>
        <w:tabs>
          <w:tab w:val="left" w:pos="1276"/>
        </w:tabs>
        <w:adjustRightInd w:val="0"/>
        <w:snapToGrid w:val="0"/>
        <w:spacing w:line="360" w:lineRule="auto"/>
        <w:ind w:leftChars="0" w:left="1571"/>
        <w:jc w:val="center"/>
        <w:rPr>
          <w:rFonts w:ascii="Arial" w:eastAsia="新細明體" w:hAnsi="Arial" w:cs="Arial"/>
          <w:b/>
          <w:i/>
          <w:sz w:val="28"/>
          <w:szCs w:val="28"/>
        </w:rPr>
      </w:pPr>
      <w:r w:rsidRPr="00301859">
        <w:rPr>
          <w:rFonts w:ascii="Arial" w:eastAsia="新細明體" w:hAnsi="Arial" w:cs="Arial"/>
          <w:i/>
          <w:sz w:val="28"/>
          <w:szCs w:val="28"/>
        </w:rPr>
        <w:t>“</w:t>
      </w:r>
      <w:r w:rsidRPr="00301859">
        <w:rPr>
          <w:rFonts w:ascii="Arial" w:eastAsia="新細明體" w:hAnsi="Arial" w:cs="Arial"/>
          <w:b/>
          <w:i/>
          <w:sz w:val="28"/>
          <w:szCs w:val="28"/>
        </w:rPr>
        <w:t xml:space="preserve">Article </w:t>
      </w:r>
      <w:r>
        <w:rPr>
          <w:rFonts w:ascii="Arial" w:eastAsia="新細明體" w:hAnsi="Arial" w:cs="Arial"/>
          <w:b/>
          <w:i/>
          <w:sz w:val="28"/>
          <w:szCs w:val="28"/>
        </w:rPr>
        <w:t>7</w:t>
      </w:r>
    </w:p>
    <w:p w:rsidR="00301859" w:rsidRPr="00301859" w:rsidRDefault="00301859" w:rsidP="00301859">
      <w:pPr>
        <w:pStyle w:val="a9"/>
        <w:tabs>
          <w:tab w:val="left" w:pos="1276"/>
        </w:tabs>
        <w:adjustRightInd w:val="0"/>
        <w:snapToGrid w:val="0"/>
        <w:spacing w:line="360" w:lineRule="auto"/>
        <w:ind w:leftChars="0" w:left="1571"/>
        <w:jc w:val="center"/>
        <w:rPr>
          <w:rFonts w:ascii="Arial" w:eastAsia="新細明體" w:hAnsi="Arial" w:cs="Arial"/>
          <w:b/>
          <w:i/>
          <w:sz w:val="28"/>
          <w:szCs w:val="28"/>
          <w:lang w:eastAsia="zh-HK"/>
        </w:rPr>
      </w:pPr>
      <w:r>
        <w:rPr>
          <w:rFonts w:ascii="Arial" w:eastAsia="新細明體" w:hAnsi="Arial" w:cs="Arial"/>
          <w:i/>
          <w:sz w:val="28"/>
          <w:szCs w:val="28"/>
        </w:rPr>
        <w:t>D</w:t>
      </w:r>
      <w:r w:rsidR="006E12FE">
        <w:rPr>
          <w:rFonts w:ascii="Arial" w:eastAsia="新細明體" w:hAnsi="Arial" w:cs="Arial"/>
          <w:i/>
          <w:sz w:val="28"/>
          <w:szCs w:val="28"/>
        </w:rPr>
        <w:t>omestic Regulation</w:t>
      </w:r>
    </w:p>
    <w:p w:rsidR="00B64146" w:rsidRDefault="00D25CCE" w:rsidP="00B64146">
      <w:pPr>
        <w:widowControl/>
        <w:tabs>
          <w:tab w:val="left" w:pos="1080"/>
          <w:tab w:val="left" w:pos="2520"/>
        </w:tabs>
        <w:adjustRightInd w:val="0"/>
        <w:snapToGrid w:val="0"/>
        <w:spacing w:line="360" w:lineRule="auto"/>
        <w:ind w:left="1800"/>
        <w:contextualSpacing/>
        <w:jc w:val="both"/>
        <w:rPr>
          <w:rFonts w:ascii="Arial" w:eastAsia="新細明體" w:hAnsi="Arial" w:cs="Arial"/>
          <w:kern w:val="0"/>
          <w:sz w:val="28"/>
          <w:szCs w:val="28"/>
          <w:u w:color="000000"/>
          <w:lang w:val="en-GB"/>
        </w:rPr>
      </w:pPr>
      <w:r w:rsidRPr="008E793B">
        <w:rPr>
          <w:rFonts w:ascii="Arial" w:eastAsia="新細明體" w:hAnsi="Arial" w:cs="Arial"/>
          <w:kern w:val="0"/>
          <w:sz w:val="28"/>
          <w:szCs w:val="28"/>
          <w:u w:color="000000"/>
          <w:lang w:val="en-GB"/>
        </w:rPr>
        <w:t>1.</w:t>
      </w:r>
      <w:r w:rsidR="00B119E1" w:rsidRPr="008E793B">
        <w:rPr>
          <w:rFonts w:ascii="Arial" w:eastAsia="新細明體" w:hAnsi="Arial" w:cs="Arial"/>
          <w:kern w:val="0"/>
          <w:sz w:val="28"/>
          <w:szCs w:val="28"/>
          <w:u w:color="000000"/>
          <w:lang w:val="en-GB"/>
        </w:rPr>
        <w:tab/>
      </w:r>
      <w:r w:rsidR="00B64146" w:rsidRPr="00B64146">
        <w:rPr>
          <w:rFonts w:ascii="Arial" w:eastAsia="新細明體" w:hAnsi="Arial" w:cs="Arial"/>
          <w:kern w:val="0"/>
          <w:sz w:val="28"/>
          <w:szCs w:val="28"/>
          <w:u w:color="000000"/>
          <w:lang w:val="en-GB"/>
        </w:rPr>
        <w:t>The two sides reitera</w:t>
      </w:r>
      <w:r w:rsidR="00B64146">
        <w:rPr>
          <w:rFonts w:ascii="Arial" w:eastAsia="新細明體" w:hAnsi="Arial" w:cs="Arial"/>
          <w:kern w:val="0"/>
          <w:sz w:val="28"/>
          <w:szCs w:val="28"/>
          <w:u w:color="000000"/>
          <w:lang w:val="en-GB"/>
        </w:rPr>
        <w:t xml:space="preserve">te the observance of </w:t>
      </w:r>
      <w:r w:rsidR="00BF44EF">
        <w:rPr>
          <w:rFonts w:ascii="Arial" w:eastAsia="新細明體" w:hAnsi="Arial" w:cs="Arial"/>
          <w:kern w:val="0"/>
          <w:sz w:val="28"/>
          <w:szCs w:val="28"/>
          <w:u w:color="000000"/>
          <w:lang w:eastAsia="zh-HK"/>
        </w:rPr>
        <w:t xml:space="preserve">their respective commitments under </w:t>
      </w:r>
      <w:r w:rsidR="00B64146">
        <w:rPr>
          <w:rFonts w:ascii="Arial" w:eastAsia="新細明體" w:hAnsi="Arial" w:cs="Arial"/>
          <w:kern w:val="0"/>
          <w:sz w:val="28"/>
          <w:szCs w:val="28"/>
          <w:u w:color="000000"/>
          <w:lang w:val="en-GB"/>
        </w:rPr>
        <w:t xml:space="preserve">Article VI of </w:t>
      </w:r>
      <w:r w:rsidR="00B64146" w:rsidRPr="009A2096">
        <w:rPr>
          <w:rFonts w:ascii="Arial" w:eastAsia="新細明體" w:hAnsi="Arial" w:cs="Arial"/>
          <w:kern w:val="0"/>
          <w:sz w:val="28"/>
          <w:szCs w:val="28"/>
          <w:u w:color="000000"/>
          <w:lang w:val="en-GB"/>
        </w:rPr>
        <w:t xml:space="preserve">the </w:t>
      </w:r>
      <w:r w:rsidR="00B64146" w:rsidRPr="00B64146">
        <w:rPr>
          <w:rFonts w:ascii="Arial" w:eastAsia="新細明體" w:hAnsi="Arial" w:cs="Arial"/>
          <w:i/>
          <w:kern w:val="0"/>
          <w:sz w:val="28"/>
          <w:szCs w:val="28"/>
          <w:u w:color="000000"/>
          <w:lang w:val="en-GB"/>
        </w:rPr>
        <w:t>WTO General Agreement on Trade in Services</w:t>
      </w:r>
      <w:r w:rsidR="00B64146" w:rsidRPr="00B64146">
        <w:rPr>
          <w:rFonts w:ascii="Arial" w:eastAsia="新細明體" w:hAnsi="Arial" w:cs="Arial"/>
          <w:kern w:val="0"/>
          <w:sz w:val="28"/>
          <w:szCs w:val="28"/>
          <w:u w:color="000000"/>
          <w:lang w:val="en-GB"/>
        </w:rPr>
        <w:t>.</w:t>
      </w:r>
    </w:p>
    <w:p w:rsidR="006E12FE" w:rsidRDefault="00B64146" w:rsidP="00B64146">
      <w:pPr>
        <w:widowControl/>
        <w:tabs>
          <w:tab w:val="left" w:pos="1080"/>
          <w:tab w:val="left" w:pos="2520"/>
        </w:tabs>
        <w:adjustRightInd w:val="0"/>
        <w:snapToGrid w:val="0"/>
        <w:spacing w:line="360" w:lineRule="auto"/>
        <w:ind w:left="1800"/>
        <w:contextualSpacing/>
        <w:jc w:val="both"/>
        <w:rPr>
          <w:rFonts w:ascii="Arial" w:eastAsia="新細明體" w:hAnsi="Arial" w:cs="Arial"/>
          <w:sz w:val="28"/>
          <w:szCs w:val="28"/>
          <w:lang w:val="en-GB"/>
        </w:rPr>
      </w:pPr>
      <w:r>
        <w:rPr>
          <w:rFonts w:ascii="Arial" w:eastAsia="新細明體" w:hAnsi="Arial" w:cs="Arial"/>
          <w:kern w:val="0"/>
          <w:sz w:val="28"/>
          <w:szCs w:val="28"/>
          <w:u w:color="000000"/>
          <w:lang w:val="en-GB"/>
        </w:rPr>
        <w:t>2.</w:t>
      </w:r>
      <w:r>
        <w:rPr>
          <w:rFonts w:ascii="Arial" w:eastAsia="新細明體" w:hAnsi="Arial" w:cs="Arial"/>
          <w:kern w:val="0"/>
          <w:sz w:val="28"/>
          <w:szCs w:val="28"/>
          <w:u w:color="000000"/>
          <w:lang w:val="en-GB"/>
        </w:rPr>
        <w:tab/>
      </w:r>
      <w:r w:rsidR="006E12FE">
        <w:rPr>
          <w:rFonts w:ascii="Arial" w:eastAsia="新細明體" w:hAnsi="Arial" w:cs="Arial"/>
          <w:kern w:val="0"/>
          <w:sz w:val="28"/>
          <w:szCs w:val="28"/>
          <w:u w:color="000000"/>
          <w:lang w:val="en-GB"/>
        </w:rPr>
        <w:t xml:space="preserve">The commitments on domestic regulation for trade in services undertaken by </w:t>
      </w:r>
      <w:r w:rsidR="000E0F9E">
        <w:rPr>
          <w:rFonts w:ascii="Arial" w:eastAsia="新細明體" w:hAnsi="Arial" w:cs="Arial"/>
          <w:kern w:val="0"/>
          <w:sz w:val="28"/>
          <w:szCs w:val="28"/>
          <w:u w:color="000000"/>
          <w:lang w:val="en-GB"/>
        </w:rPr>
        <w:t>each</w:t>
      </w:r>
      <w:r w:rsidR="006E12FE">
        <w:rPr>
          <w:rFonts w:ascii="Arial" w:eastAsia="新細明體" w:hAnsi="Arial" w:cs="Arial"/>
          <w:kern w:val="0"/>
          <w:sz w:val="28"/>
          <w:szCs w:val="28"/>
          <w:u w:color="000000"/>
          <w:lang w:val="en-GB"/>
        </w:rPr>
        <w:t xml:space="preserve"> side under </w:t>
      </w:r>
      <w:r w:rsidR="006E12FE" w:rsidRPr="009A2096">
        <w:rPr>
          <w:rFonts w:ascii="Arial" w:eastAsia="新細明體" w:hAnsi="Arial" w:cs="Arial"/>
          <w:kern w:val="0"/>
          <w:sz w:val="28"/>
          <w:szCs w:val="28"/>
          <w:u w:color="000000"/>
          <w:lang w:val="en-GB"/>
        </w:rPr>
        <w:t xml:space="preserve">the </w:t>
      </w:r>
      <w:r w:rsidR="006E12FE" w:rsidRPr="00B64146">
        <w:rPr>
          <w:rFonts w:ascii="Arial" w:eastAsia="新細明體" w:hAnsi="Arial" w:cs="Arial"/>
          <w:i/>
          <w:kern w:val="0"/>
          <w:sz w:val="28"/>
          <w:szCs w:val="28"/>
          <w:u w:color="000000"/>
          <w:lang w:val="en-GB"/>
        </w:rPr>
        <w:t>WTO General Agreement on Trade in Services</w:t>
      </w:r>
      <w:r w:rsidR="006E12FE">
        <w:rPr>
          <w:rFonts w:ascii="Arial" w:eastAsia="新細明體" w:hAnsi="Arial" w:cs="Arial"/>
          <w:kern w:val="0"/>
          <w:sz w:val="28"/>
          <w:szCs w:val="28"/>
          <w:u w:color="000000"/>
          <w:lang w:val="en-GB"/>
        </w:rPr>
        <w:t xml:space="preserve"> </w:t>
      </w:r>
      <w:r w:rsidR="00355384">
        <w:rPr>
          <w:rFonts w:ascii="Arial" w:eastAsia="新細明體" w:hAnsi="Arial" w:cs="Arial"/>
          <w:kern w:val="0"/>
          <w:sz w:val="28"/>
          <w:szCs w:val="28"/>
          <w:u w:color="000000"/>
          <w:lang w:val="en-GB"/>
        </w:rPr>
        <w:t>are</w:t>
      </w:r>
      <w:r w:rsidR="00AB3DE7">
        <w:rPr>
          <w:rFonts w:ascii="Arial" w:eastAsia="新細明體" w:hAnsi="Arial" w:cs="Arial"/>
          <w:kern w:val="0"/>
          <w:sz w:val="28"/>
          <w:szCs w:val="28"/>
          <w:u w:color="000000"/>
          <w:lang w:val="en-GB"/>
        </w:rPr>
        <w:t xml:space="preserve"> incorporated into</w:t>
      </w:r>
      <w:r w:rsidR="00E4520C">
        <w:rPr>
          <w:rFonts w:ascii="Arial" w:eastAsia="新細明體" w:hAnsi="Arial" w:cs="Arial"/>
          <w:kern w:val="0"/>
          <w:sz w:val="28"/>
          <w:szCs w:val="28"/>
          <w:u w:color="000000"/>
          <w:lang w:eastAsia="zh-HK"/>
        </w:rPr>
        <w:t xml:space="preserve"> and </w:t>
      </w:r>
      <w:r w:rsidR="00AB3DE7">
        <w:rPr>
          <w:rFonts w:ascii="Arial" w:eastAsia="新細明體" w:hAnsi="Arial" w:cs="Arial"/>
          <w:kern w:val="0"/>
          <w:sz w:val="28"/>
          <w:szCs w:val="28"/>
          <w:u w:color="000000"/>
          <w:lang w:eastAsia="zh-HK"/>
        </w:rPr>
        <w:t xml:space="preserve">shall </w:t>
      </w:r>
      <w:r w:rsidR="00E4520C" w:rsidRPr="008E793B">
        <w:rPr>
          <w:rFonts w:ascii="Arial" w:eastAsia="新細明體" w:hAnsi="Arial" w:cs="Arial"/>
          <w:sz w:val="28"/>
          <w:szCs w:val="28"/>
          <w:lang w:val="en-GB"/>
        </w:rPr>
        <w:t>form part of this Agreement</w:t>
      </w:r>
      <w:r w:rsidR="006E12FE">
        <w:rPr>
          <w:rFonts w:ascii="Arial" w:eastAsia="新細明體" w:hAnsi="Arial" w:cs="Arial"/>
          <w:sz w:val="28"/>
          <w:szCs w:val="28"/>
          <w:lang w:val="en-GB"/>
        </w:rPr>
        <w:t>.</w:t>
      </w:r>
    </w:p>
    <w:p w:rsidR="00BF44EF" w:rsidRDefault="006E12FE" w:rsidP="00B64146">
      <w:pPr>
        <w:widowControl/>
        <w:tabs>
          <w:tab w:val="left" w:pos="1080"/>
          <w:tab w:val="left" w:pos="2520"/>
        </w:tabs>
        <w:adjustRightInd w:val="0"/>
        <w:snapToGrid w:val="0"/>
        <w:spacing w:line="360" w:lineRule="auto"/>
        <w:ind w:left="1800"/>
        <w:contextualSpacing/>
        <w:jc w:val="both"/>
        <w:rPr>
          <w:rFonts w:ascii="Arial" w:eastAsia="新細明體" w:hAnsi="Arial" w:cs="Arial"/>
          <w:sz w:val="28"/>
          <w:szCs w:val="28"/>
          <w:lang w:val="en-GB"/>
        </w:rPr>
      </w:pPr>
      <w:r>
        <w:rPr>
          <w:rFonts w:ascii="Arial" w:eastAsia="新細明體" w:hAnsi="Arial" w:cs="Arial"/>
          <w:sz w:val="28"/>
          <w:szCs w:val="28"/>
          <w:lang w:val="en-GB"/>
        </w:rPr>
        <w:t>3.</w:t>
      </w:r>
      <w:r>
        <w:rPr>
          <w:rFonts w:ascii="Arial" w:eastAsia="新細明體" w:hAnsi="Arial" w:cs="Arial"/>
          <w:sz w:val="28"/>
          <w:szCs w:val="28"/>
          <w:lang w:val="en-GB"/>
        </w:rPr>
        <w:tab/>
        <w:t>T</w:t>
      </w:r>
      <w:r w:rsidRPr="006E12FE">
        <w:rPr>
          <w:rFonts w:ascii="Arial" w:eastAsia="新細明體" w:hAnsi="Arial" w:cs="Arial"/>
          <w:sz w:val="28"/>
          <w:szCs w:val="28"/>
          <w:lang w:val="en-GB"/>
        </w:rPr>
        <w:t>he</w:t>
      </w:r>
      <w:r w:rsidR="00BF44EF">
        <w:rPr>
          <w:rFonts w:ascii="Arial" w:eastAsia="新細明體" w:hAnsi="Arial" w:cs="Arial"/>
          <w:sz w:val="28"/>
          <w:szCs w:val="28"/>
          <w:lang w:val="en-GB"/>
        </w:rPr>
        <w:t xml:space="preserve"> commitments </w:t>
      </w:r>
      <w:r w:rsidRPr="006E12FE">
        <w:rPr>
          <w:rFonts w:ascii="Arial" w:eastAsia="新細明體" w:hAnsi="Arial" w:cs="Arial"/>
          <w:sz w:val="28"/>
          <w:szCs w:val="28"/>
          <w:lang w:val="en-GB"/>
        </w:rPr>
        <w:t>referred to in paragraph</w:t>
      </w:r>
      <w:r w:rsidR="00BF44EF">
        <w:rPr>
          <w:rFonts w:ascii="Arial" w:eastAsia="新細明體" w:hAnsi="Arial" w:cs="Arial"/>
          <w:sz w:val="28"/>
          <w:szCs w:val="28"/>
          <w:lang w:val="en-GB"/>
        </w:rPr>
        <w:t> </w:t>
      </w:r>
      <w:r w:rsidR="00BF44EF">
        <w:rPr>
          <w:rFonts w:ascii="Arial" w:eastAsia="新細明體" w:hAnsi="Arial" w:cs="Arial" w:hint="eastAsia"/>
          <w:sz w:val="28"/>
          <w:szCs w:val="28"/>
          <w:lang w:val="en-GB"/>
        </w:rPr>
        <w:t>2</w:t>
      </w:r>
      <w:r w:rsidR="00BF44EF">
        <w:rPr>
          <w:rFonts w:ascii="Arial" w:eastAsia="新細明體" w:hAnsi="Arial" w:cs="Arial"/>
          <w:sz w:val="28"/>
          <w:szCs w:val="28"/>
          <w:lang w:val="en-GB"/>
        </w:rPr>
        <w:t xml:space="preserve"> include:</w:t>
      </w:r>
    </w:p>
    <w:p w:rsidR="00BF44EF" w:rsidRDefault="00BF44EF" w:rsidP="00BF44EF">
      <w:pPr>
        <w:pStyle w:val="a9"/>
        <w:widowControl/>
        <w:numPr>
          <w:ilvl w:val="0"/>
          <w:numId w:val="6"/>
        </w:numPr>
        <w:tabs>
          <w:tab w:val="left" w:pos="1080"/>
          <w:tab w:val="left" w:pos="2520"/>
        </w:tabs>
        <w:adjustRightInd w:val="0"/>
        <w:snapToGrid w:val="0"/>
        <w:spacing w:line="360" w:lineRule="auto"/>
        <w:ind w:leftChars="0"/>
        <w:contextualSpacing/>
        <w:jc w:val="both"/>
        <w:rPr>
          <w:rFonts w:ascii="Arial" w:eastAsia="新細明體" w:hAnsi="Arial" w:cs="Arial"/>
          <w:sz w:val="28"/>
          <w:szCs w:val="28"/>
        </w:rPr>
      </w:pPr>
      <w:r>
        <w:rPr>
          <w:rFonts w:ascii="Arial" w:eastAsia="新細明體" w:hAnsi="Arial" w:cs="Arial"/>
          <w:sz w:val="28"/>
          <w:szCs w:val="28"/>
          <w:lang w:val="en-GB"/>
        </w:rPr>
        <w:t xml:space="preserve">in the case of the Mainland, the commitments </w:t>
      </w:r>
      <w:r>
        <w:rPr>
          <w:rFonts w:ascii="Arial" w:eastAsia="新細明體" w:hAnsi="Arial" w:cs="Arial"/>
          <w:sz w:val="28"/>
          <w:szCs w:val="28"/>
          <w:lang w:eastAsia="zh-HK"/>
        </w:rPr>
        <w:t xml:space="preserve">contained </w:t>
      </w:r>
      <w:r w:rsidR="00AD4837">
        <w:rPr>
          <w:rFonts w:ascii="Arial" w:eastAsia="新細明體" w:hAnsi="Arial" w:cs="Arial"/>
          <w:sz w:val="28"/>
          <w:szCs w:val="28"/>
          <w:lang w:eastAsia="zh-HK"/>
        </w:rPr>
        <w:t xml:space="preserve">in the WTO document </w:t>
      </w:r>
      <w:r w:rsidR="00AD4837" w:rsidRPr="00AD4837">
        <w:rPr>
          <w:rFonts w:ascii="Arial" w:eastAsia="新細明體" w:hAnsi="Arial" w:cs="Arial"/>
          <w:i/>
          <w:sz w:val="28"/>
          <w:szCs w:val="28"/>
          <w:lang w:eastAsia="zh-HK"/>
        </w:rPr>
        <w:t>GATS/SC/135/Suppl.1</w:t>
      </w:r>
      <w:r w:rsidR="00AD4837">
        <w:rPr>
          <w:rFonts w:ascii="Arial" w:eastAsia="新細明體" w:hAnsi="Arial" w:cs="Arial"/>
          <w:sz w:val="28"/>
          <w:szCs w:val="28"/>
        </w:rPr>
        <w:t>;</w:t>
      </w:r>
    </w:p>
    <w:p w:rsidR="00AD4837" w:rsidRDefault="00AD4837" w:rsidP="00BF44EF">
      <w:pPr>
        <w:pStyle w:val="a9"/>
        <w:widowControl/>
        <w:numPr>
          <w:ilvl w:val="0"/>
          <w:numId w:val="6"/>
        </w:numPr>
        <w:tabs>
          <w:tab w:val="left" w:pos="1080"/>
          <w:tab w:val="left" w:pos="2520"/>
        </w:tabs>
        <w:adjustRightInd w:val="0"/>
        <w:snapToGrid w:val="0"/>
        <w:spacing w:line="360" w:lineRule="auto"/>
        <w:ind w:leftChars="0"/>
        <w:contextualSpacing/>
        <w:jc w:val="both"/>
        <w:rPr>
          <w:rFonts w:ascii="Arial" w:eastAsia="新細明體" w:hAnsi="Arial" w:cs="Arial"/>
          <w:sz w:val="28"/>
          <w:szCs w:val="28"/>
        </w:rPr>
      </w:pPr>
      <w:r>
        <w:rPr>
          <w:rFonts w:ascii="Arial" w:eastAsia="新細明體" w:hAnsi="Arial" w:cs="Arial"/>
          <w:sz w:val="28"/>
          <w:szCs w:val="28"/>
          <w:lang w:val="en-GB"/>
        </w:rPr>
        <w:t xml:space="preserve">in the case of Hong Kong, the commitments </w:t>
      </w:r>
      <w:r>
        <w:rPr>
          <w:rFonts w:ascii="Arial" w:eastAsia="新細明體" w:hAnsi="Arial" w:cs="Arial"/>
          <w:sz w:val="28"/>
          <w:szCs w:val="28"/>
          <w:lang w:eastAsia="zh-HK"/>
        </w:rPr>
        <w:t xml:space="preserve">contained in the WTO document </w:t>
      </w:r>
      <w:r w:rsidRPr="00AD4837">
        <w:rPr>
          <w:rFonts w:ascii="Arial" w:eastAsia="新細明體" w:hAnsi="Arial" w:cs="Arial"/>
          <w:i/>
          <w:sz w:val="28"/>
          <w:szCs w:val="28"/>
          <w:lang w:eastAsia="zh-HK"/>
        </w:rPr>
        <w:t>GATS/SC/</w:t>
      </w:r>
      <w:r>
        <w:rPr>
          <w:rFonts w:ascii="Arial" w:eastAsia="新細明體" w:hAnsi="Arial" w:cs="Arial"/>
          <w:i/>
          <w:sz w:val="28"/>
          <w:szCs w:val="28"/>
          <w:lang w:eastAsia="zh-HK"/>
        </w:rPr>
        <w:t>39</w:t>
      </w:r>
      <w:r w:rsidRPr="00AD4837">
        <w:rPr>
          <w:rFonts w:ascii="Arial" w:eastAsia="新細明體" w:hAnsi="Arial" w:cs="Arial"/>
          <w:i/>
          <w:sz w:val="28"/>
          <w:szCs w:val="28"/>
          <w:lang w:eastAsia="zh-HK"/>
        </w:rPr>
        <w:t>/Suppl.</w:t>
      </w:r>
      <w:r>
        <w:rPr>
          <w:rFonts w:ascii="Arial" w:eastAsia="新細明體" w:hAnsi="Arial" w:cs="Arial"/>
          <w:i/>
          <w:sz w:val="28"/>
          <w:szCs w:val="28"/>
          <w:lang w:eastAsia="zh-HK"/>
        </w:rPr>
        <w:t>4</w:t>
      </w:r>
      <w:r>
        <w:rPr>
          <w:rFonts w:ascii="Arial" w:eastAsia="新細明體" w:hAnsi="Arial" w:cs="Arial"/>
          <w:sz w:val="28"/>
          <w:szCs w:val="28"/>
        </w:rPr>
        <w:t>;</w:t>
      </w:r>
      <w:r w:rsidR="00CE54C7">
        <w:rPr>
          <w:rFonts w:ascii="Arial" w:eastAsia="新細明體" w:hAnsi="Arial" w:cs="Arial"/>
          <w:sz w:val="28"/>
          <w:szCs w:val="28"/>
        </w:rPr>
        <w:t xml:space="preserve"> and</w:t>
      </w:r>
    </w:p>
    <w:p w:rsidR="00AD4837" w:rsidRPr="008E793B" w:rsidRDefault="00AD4837" w:rsidP="00AD4837">
      <w:pPr>
        <w:pStyle w:val="a9"/>
        <w:widowControl/>
        <w:numPr>
          <w:ilvl w:val="0"/>
          <w:numId w:val="6"/>
        </w:numPr>
        <w:tabs>
          <w:tab w:val="left" w:pos="1080"/>
          <w:tab w:val="left" w:pos="2520"/>
        </w:tabs>
        <w:adjustRightInd w:val="0"/>
        <w:snapToGrid w:val="0"/>
        <w:spacing w:line="360" w:lineRule="auto"/>
        <w:ind w:leftChars="0"/>
        <w:contextualSpacing/>
        <w:jc w:val="both"/>
        <w:rPr>
          <w:rFonts w:ascii="Arial" w:eastAsia="仿宋_gb2312" w:hAnsi="Arial" w:cs="Arial"/>
          <w:kern w:val="0"/>
          <w:sz w:val="28"/>
          <w:szCs w:val="28"/>
          <w:u w:color="000000"/>
          <w:lang w:val="en-GB"/>
        </w:rPr>
      </w:pPr>
      <w:proofErr w:type="gramStart"/>
      <w:r>
        <w:rPr>
          <w:rFonts w:ascii="Arial" w:eastAsia="新細明體" w:hAnsi="Arial" w:cs="Arial" w:hint="eastAsia"/>
          <w:sz w:val="28"/>
          <w:szCs w:val="28"/>
        </w:rPr>
        <w:t>the</w:t>
      </w:r>
      <w:proofErr w:type="gramEnd"/>
      <w:r>
        <w:rPr>
          <w:rFonts w:ascii="Arial" w:eastAsia="新細明體" w:hAnsi="Arial" w:cs="Arial" w:hint="eastAsia"/>
          <w:sz w:val="28"/>
          <w:szCs w:val="28"/>
        </w:rPr>
        <w:t xml:space="preserve"> commitments </w:t>
      </w:r>
      <w:r>
        <w:rPr>
          <w:rFonts w:ascii="Arial" w:eastAsia="新細明體" w:hAnsi="Arial" w:cs="Arial"/>
          <w:kern w:val="0"/>
          <w:sz w:val="28"/>
          <w:szCs w:val="28"/>
          <w:u w:color="000000"/>
          <w:lang w:val="en-GB"/>
        </w:rPr>
        <w:t>on domestic regulation for trade in services to be undertaken by e</w:t>
      </w:r>
      <w:r w:rsidR="000E0F9E">
        <w:rPr>
          <w:rFonts w:ascii="Arial" w:eastAsia="新細明體" w:hAnsi="Arial" w:cs="Arial"/>
          <w:kern w:val="0"/>
          <w:sz w:val="28"/>
          <w:szCs w:val="28"/>
          <w:u w:color="000000"/>
          <w:lang w:val="en-GB"/>
        </w:rPr>
        <w:t>ach</w:t>
      </w:r>
      <w:r>
        <w:rPr>
          <w:rFonts w:ascii="Arial" w:eastAsia="新細明體" w:hAnsi="Arial" w:cs="Arial"/>
          <w:kern w:val="0"/>
          <w:sz w:val="28"/>
          <w:szCs w:val="28"/>
          <w:u w:color="000000"/>
          <w:lang w:val="en-GB"/>
        </w:rPr>
        <w:t xml:space="preserve"> side under </w:t>
      </w:r>
      <w:r w:rsidRPr="009A2096">
        <w:rPr>
          <w:rFonts w:ascii="Arial" w:eastAsia="新細明體" w:hAnsi="Arial" w:cs="Arial"/>
          <w:kern w:val="0"/>
          <w:sz w:val="28"/>
          <w:szCs w:val="28"/>
          <w:u w:color="000000"/>
          <w:lang w:val="en-GB"/>
        </w:rPr>
        <w:t>the</w:t>
      </w:r>
      <w:r w:rsidRPr="00B64146">
        <w:rPr>
          <w:rFonts w:ascii="Arial" w:eastAsia="新細明體" w:hAnsi="Arial" w:cs="Arial"/>
          <w:i/>
          <w:kern w:val="0"/>
          <w:sz w:val="28"/>
          <w:szCs w:val="28"/>
          <w:u w:color="000000"/>
          <w:lang w:val="en-GB"/>
        </w:rPr>
        <w:t xml:space="preserve"> WTO General Agreement on Trade in Services</w:t>
      </w:r>
      <w:r>
        <w:rPr>
          <w:rFonts w:ascii="Arial" w:eastAsia="新細明體" w:hAnsi="Arial" w:cs="Arial"/>
          <w:i/>
          <w:kern w:val="0"/>
          <w:sz w:val="28"/>
          <w:szCs w:val="28"/>
          <w:u w:color="000000"/>
          <w:lang w:val="en-GB"/>
        </w:rPr>
        <w:t xml:space="preserve"> </w:t>
      </w:r>
      <w:r w:rsidRPr="00AD4837">
        <w:rPr>
          <w:rFonts w:ascii="Arial" w:eastAsia="新細明體" w:hAnsi="Arial" w:cs="Arial"/>
          <w:kern w:val="0"/>
          <w:sz w:val="28"/>
          <w:szCs w:val="28"/>
          <w:u w:color="000000"/>
          <w:lang w:val="en-GB"/>
        </w:rPr>
        <w:t>in the future.</w:t>
      </w:r>
      <w:r>
        <w:rPr>
          <w:rFonts w:ascii="Arial" w:eastAsia="新細明體" w:hAnsi="Arial" w:cs="Arial"/>
          <w:kern w:val="0"/>
          <w:sz w:val="28"/>
          <w:szCs w:val="28"/>
          <w:u w:color="000000"/>
          <w:lang w:val="en-GB"/>
        </w:rPr>
        <w:t>”</w:t>
      </w:r>
    </w:p>
    <w:p w:rsidR="00EC09C8" w:rsidRPr="00301859" w:rsidRDefault="007B5CCE" w:rsidP="00653E3A">
      <w:pPr>
        <w:pStyle w:val="a9"/>
        <w:widowControl/>
        <w:numPr>
          <w:ilvl w:val="0"/>
          <w:numId w:val="3"/>
        </w:numPr>
        <w:tabs>
          <w:tab w:val="left" w:pos="1080"/>
        </w:tabs>
        <w:snapToGrid w:val="0"/>
        <w:spacing w:line="360" w:lineRule="auto"/>
        <w:ind w:leftChars="0"/>
        <w:jc w:val="both"/>
        <w:rPr>
          <w:rFonts w:ascii="Arial" w:eastAsia="新細明體" w:hAnsi="Arial" w:cs="Arial"/>
          <w:kern w:val="0"/>
          <w:sz w:val="28"/>
          <w:szCs w:val="28"/>
          <w:u w:color="000000"/>
          <w:lang w:val="en-GB"/>
        </w:rPr>
      </w:pPr>
      <w:r w:rsidRPr="00301859">
        <w:rPr>
          <w:rFonts w:ascii="Arial" w:eastAsia="新細明體" w:hAnsi="Arial" w:cs="Arial"/>
          <w:kern w:val="0"/>
          <w:sz w:val="28"/>
          <w:szCs w:val="28"/>
          <w:u w:color="000000"/>
          <w:lang w:val="en-GB"/>
        </w:rPr>
        <w:lastRenderedPageBreak/>
        <w:t xml:space="preserve">The </w:t>
      </w:r>
      <w:r w:rsidRPr="00301859">
        <w:rPr>
          <w:rFonts w:ascii="Arial" w:hAnsi="Arial" w:cs="Arial"/>
          <w:sz w:val="28"/>
          <w:szCs w:val="28"/>
          <w:lang w:val="en-GB"/>
        </w:rPr>
        <w:t>following</w:t>
      </w:r>
      <w:r w:rsidRPr="00301859">
        <w:rPr>
          <w:rFonts w:ascii="Arial" w:eastAsia="新細明體" w:hAnsi="Arial" w:cs="Arial"/>
          <w:kern w:val="0"/>
          <w:sz w:val="28"/>
          <w:szCs w:val="28"/>
          <w:u w:color="000000"/>
          <w:lang w:val="en-GB"/>
        </w:rPr>
        <w:t xml:space="preserve"> are added to </w:t>
      </w:r>
      <w:r w:rsidRPr="00301859">
        <w:rPr>
          <w:rFonts w:ascii="Arial" w:hAnsi="Arial" w:cs="Arial"/>
          <w:sz w:val="28"/>
          <w:szCs w:val="28"/>
          <w:lang w:val="en-GB"/>
        </w:rPr>
        <w:t xml:space="preserve">Article 12 </w:t>
      </w:r>
      <w:r w:rsidRPr="00301859">
        <w:rPr>
          <w:rFonts w:ascii="Arial" w:hAnsi="Arial" w:cs="Arial"/>
          <w:sz w:val="28"/>
          <w:szCs w:val="28"/>
        </w:rPr>
        <w:t xml:space="preserve">(Investment Facilitation) </w:t>
      </w:r>
      <w:r w:rsidRPr="00301859">
        <w:rPr>
          <w:rFonts w:ascii="Arial" w:hAnsi="Arial" w:cs="Arial"/>
          <w:sz w:val="28"/>
          <w:szCs w:val="28"/>
          <w:lang w:val="en-GB"/>
        </w:rPr>
        <w:t>of Chapter 7 (Investment Facilitation) of the Agreement on Trade in Services</w:t>
      </w:r>
      <w:r w:rsidR="00EC09C8" w:rsidRPr="00301859">
        <w:rPr>
          <w:rFonts w:ascii="Arial" w:eastAsia="新細明體" w:hAnsi="Arial" w:cs="Arial"/>
          <w:kern w:val="0"/>
          <w:sz w:val="28"/>
          <w:szCs w:val="28"/>
          <w:u w:color="000000"/>
          <w:lang w:val="en-GB"/>
        </w:rPr>
        <w:t>:</w:t>
      </w:r>
    </w:p>
    <w:p w:rsidR="00250C5E" w:rsidRPr="00301859" w:rsidRDefault="00250C5E" w:rsidP="005756F2">
      <w:pPr>
        <w:widowControl/>
        <w:tabs>
          <w:tab w:val="left" w:pos="1080"/>
        </w:tabs>
        <w:adjustRightInd w:val="0"/>
        <w:snapToGrid w:val="0"/>
        <w:spacing w:line="360" w:lineRule="auto"/>
        <w:ind w:left="1571" w:hanging="11"/>
        <w:contextualSpacing/>
        <w:jc w:val="both"/>
        <w:rPr>
          <w:rFonts w:ascii="Arial" w:eastAsia="仿宋_gb2312" w:hAnsi="Arial" w:cs="Arial"/>
          <w:kern w:val="0"/>
          <w:sz w:val="28"/>
          <w:szCs w:val="28"/>
          <w:u w:color="000000"/>
          <w:lang w:val="en-GB"/>
        </w:rPr>
      </w:pPr>
      <w:r w:rsidRPr="00301859">
        <w:rPr>
          <w:rFonts w:ascii="Arial" w:eastAsia="仿宋_gb2312" w:hAnsi="Arial" w:cs="Arial"/>
          <w:kern w:val="0"/>
          <w:sz w:val="28"/>
          <w:szCs w:val="28"/>
          <w:u w:color="000000"/>
          <w:lang w:val="en-GB"/>
        </w:rPr>
        <w:t>“3.</w:t>
      </w:r>
      <w:r w:rsidRPr="00301859">
        <w:rPr>
          <w:rFonts w:ascii="Arial" w:eastAsia="仿宋_gb2312" w:hAnsi="Arial" w:cs="Arial"/>
          <w:kern w:val="0"/>
          <w:sz w:val="28"/>
          <w:szCs w:val="28"/>
          <w:u w:color="000000"/>
          <w:lang w:val="en-GB"/>
        </w:rPr>
        <w:tab/>
      </w:r>
      <w:r w:rsidR="007D16A9">
        <w:rPr>
          <w:rFonts w:ascii="Arial" w:eastAsia="仿宋_gb2312" w:hAnsi="Arial" w:cs="Arial"/>
          <w:kern w:val="0"/>
          <w:sz w:val="28"/>
          <w:szCs w:val="28"/>
          <w:u w:color="000000"/>
          <w:lang w:val="en-GB"/>
        </w:rPr>
        <w:t>S</w:t>
      </w:r>
      <w:r w:rsidRPr="00301859">
        <w:rPr>
          <w:rFonts w:ascii="Arial" w:eastAsia="仿宋_gb2312" w:hAnsi="Arial" w:cs="Arial"/>
          <w:kern w:val="0"/>
          <w:sz w:val="28"/>
          <w:szCs w:val="28"/>
          <w:u w:color="000000"/>
          <w:lang w:val="en-GB"/>
        </w:rPr>
        <w:t>upport</w:t>
      </w:r>
      <w:r w:rsidR="007D16A9">
        <w:rPr>
          <w:rFonts w:ascii="Arial" w:eastAsia="仿宋_gb2312" w:hAnsi="Arial" w:cs="Arial"/>
          <w:kern w:val="0"/>
          <w:sz w:val="28"/>
          <w:szCs w:val="28"/>
          <w:u w:color="000000"/>
          <w:lang w:val="en-GB"/>
        </w:rPr>
        <w:t xml:space="preserve"> is given to</w:t>
      </w:r>
      <w:r w:rsidRPr="00301859">
        <w:rPr>
          <w:rFonts w:ascii="Arial" w:eastAsia="仿宋_gb2312" w:hAnsi="Arial" w:cs="Arial"/>
          <w:kern w:val="0"/>
          <w:sz w:val="28"/>
          <w:szCs w:val="28"/>
          <w:u w:color="000000"/>
          <w:lang w:val="en-GB"/>
        </w:rPr>
        <w:t xml:space="preserve"> Hong Kong-invested enterprises registered in the nine Pearl River Delta municipalities of the Guangdong-Hong</w:t>
      </w:r>
      <w:r w:rsidR="000A11B9">
        <w:rPr>
          <w:rFonts w:ascii="Arial" w:eastAsia="仿宋_gb2312" w:hAnsi="Arial" w:cs="Arial"/>
          <w:kern w:val="0"/>
          <w:sz w:val="28"/>
          <w:szCs w:val="28"/>
          <w:u w:color="000000"/>
          <w:lang w:val="en-GB"/>
        </w:rPr>
        <w:t> </w:t>
      </w:r>
      <w:r w:rsidRPr="00301859">
        <w:rPr>
          <w:rFonts w:ascii="Arial" w:eastAsia="仿宋_gb2312" w:hAnsi="Arial" w:cs="Arial"/>
          <w:kern w:val="0"/>
          <w:sz w:val="28"/>
          <w:szCs w:val="28"/>
          <w:u w:color="000000"/>
          <w:lang w:val="en-GB"/>
        </w:rPr>
        <w:t xml:space="preserve">Kong-Macao Greater Bay Area to choose Hong Kong </w:t>
      </w:r>
      <w:r w:rsidR="00EC09C8" w:rsidRPr="00301859">
        <w:rPr>
          <w:rFonts w:ascii="Arial" w:eastAsia="仿宋_gb2312" w:hAnsi="Arial" w:cs="Arial"/>
          <w:kern w:val="0"/>
          <w:sz w:val="28"/>
          <w:szCs w:val="28"/>
          <w:u w:color="000000"/>
          <w:lang w:val="en-GB"/>
        </w:rPr>
        <w:t>or</w:t>
      </w:r>
      <w:r w:rsidRPr="00301859">
        <w:t xml:space="preserve"> </w:t>
      </w:r>
      <w:r w:rsidRPr="00301859">
        <w:rPr>
          <w:rFonts w:ascii="Arial" w:eastAsia="仿宋_gb2312" w:hAnsi="Arial" w:cs="Arial"/>
          <w:kern w:val="0"/>
          <w:sz w:val="28"/>
          <w:szCs w:val="28"/>
          <w:u w:color="000000"/>
          <w:lang w:val="en-GB"/>
        </w:rPr>
        <w:t>the Macao Special Administrative Region (hereinafter referred to as “Macao”) as the seat of arbitration.</w:t>
      </w:r>
    </w:p>
    <w:p w:rsidR="007F6983" w:rsidRPr="00301859" w:rsidRDefault="00250C5E" w:rsidP="008D5D03">
      <w:pPr>
        <w:widowControl/>
        <w:tabs>
          <w:tab w:val="left" w:pos="1080"/>
        </w:tabs>
        <w:adjustRightInd w:val="0"/>
        <w:snapToGrid w:val="0"/>
        <w:spacing w:line="360" w:lineRule="auto"/>
        <w:ind w:left="1571" w:firstLine="30"/>
        <w:contextualSpacing/>
        <w:jc w:val="both"/>
        <w:rPr>
          <w:rFonts w:ascii="Arial" w:hAnsi="Arial" w:cs="Arial"/>
          <w:kern w:val="0"/>
          <w:sz w:val="28"/>
          <w:szCs w:val="28"/>
          <w:u w:color="000000"/>
          <w:lang w:val="en-GB"/>
        </w:rPr>
      </w:pPr>
      <w:r w:rsidRPr="00301859">
        <w:rPr>
          <w:rFonts w:ascii="Arial" w:eastAsia="仿宋_gb2312" w:hAnsi="Arial" w:cs="Arial"/>
          <w:kern w:val="0"/>
          <w:sz w:val="28"/>
          <w:szCs w:val="28"/>
          <w:u w:color="000000"/>
          <w:lang w:val="en-GB"/>
        </w:rPr>
        <w:t>4.</w:t>
      </w:r>
      <w:r w:rsidRPr="00301859">
        <w:rPr>
          <w:rFonts w:ascii="Arial" w:eastAsia="仿宋_gb2312" w:hAnsi="Arial" w:cs="Arial"/>
          <w:kern w:val="0"/>
          <w:sz w:val="28"/>
          <w:szCs w:val="28"/>
          <w:u w:color="000000"/>
          <w:lang w:val="en-GB"/>
        </w:rPr>
        <w:tab/>
      </w:r>
      <w:r w:rsidR="007D16A9">
        <w:rPr>
          <w:rFonts w:ascii="Arial" w:eastAsia="仿宋_gb2312" w:hAnsi="Arial" w:cs="Arial"/>
          <w:kern w:val="0"/>
          <w:sz w:val="28"/>
          <w:szCs w:val="28"/>
          <w:u w:color="000000"/>
          <w:lang w:val="en-GB"/>
        </w:rPr>
        <w:t>S</w:t>
      </w:r>
      <w:r w:rsidRPr="00301859">
        <w:rPr>
          <w:rFonts w:ascii="Arial" w:eastAsia="仿宋_gb2312" w:hAnsi="Arial" w:cs="Arial"/>
          <w:kern w:val="0"/>
          <w:sz w:val="28"/>
          <w:szCs w:val="28"/>
          <w:u w:color="000000"/>
          <w:lang w:val="en-GB"/>
        </w:rPr>
        <w:t>upport</w:t>
      </w:r>
      <w:r w:rsidR="007D16A9">
        <w:rPr>
          <w:rFonts w:ascii="Arial" w:eastAsia="仿宋_gb2312" w:hAnsi="Arial" w:cs="Arial"/>
          <w:kern w:val="0"/>
          <w:sz w:val="28"/>
          <w:szCs w:val="28"/>
          <w:u w:color="000000"/>
          <w:lang w:val="en-GB"/>
        </w:rPr>
        <w:t xml:space="preserve"> is given to</w:t>
      </w:r>
      <w:r w:rsidRPr="00301859">
        <w:rPr>
          <w:rFonts w:ascii="Arial" w:eastAsia="仿宋_gb2312" w:hAnsi="Arial" w:cs="Arial"/>
          <w:kern w:val="0"/>
          <w:sz w:val="28"/>
          <w:szCs w:val="28"/>
          <w:u w:color="000000"/>
          <w:lang w:val="en-GB"/>
        </w:rPr>
        <w:t xml:space="preserve"> Hong Kong-invested enterprises registered in the </w:t>
      </w:r>
      <w:r w:rsidR="008D5D03">
        <w:rPr>
          <w:rFonts w:ascii="Arial" w:eastAsia="仿宋_gb2312" w:hAnsi="Arial" w:cs="Arial"/>
          <w:kern w:val="0"/>
          <w:sz w:val="28"/>
          <w:szCs w:val="28"/>
          <w:u w:color="000000"/>
        </w:rPr>
        <w:t>pilot</w:t>
      </w:r>
      <w:r w:rsidR="00EC09C8" w:rsidRPr="00301859">
        <w:rPr>
          <w:rFonts w:ascii="Arial" w:eastAsia="仿宋_gb2312" w:hAnsi="Arial" w:cs="Arial"/>
          <w:kern w:val="0"/>
          <w:sz w:val="28"/>
          <w:szCs w:val="28"/>
          <w:u w:color="000000"/>
          <w:lang w:val="en-GB"/>
        </w:rPr>
        <w:t xml:space="preserve"> </w:t>
      </w:r>
      <w:r w:rsidR="007C7433" w:rsidRPr="00301859">
        <w:rPr>
          <w:rFonts w:ascii="Arial" w:eastAsia="仿宋_gb2312" w:hAnsi="Arial" w:cs="Arial"/>
          <w:kern w:val="0"/>
          <w:sz w:val="28"/>
          <w:szCs w:val="28"/>
          <w:u w:color="000000"/>
          <w:lang w:val="en-GB"/>
        </w:rPr>
        <w:t>municipalities</w:t>
      </w:r>
      <w:r w:rsidRPr="00301859">
        <w:rPr>
          <w:rFonts w:ascii="Arial" w:eastAsia="仿宋_gb2312" w:hAnsi="Arial" w:cs="Arial"/>
          <w:kern w:val="0"/>
          <w:sz w:val="28"/>
          <w:szCs w:val="28"/>
          <w:u w:color="000000"/>
          <w:lang w:val="en-GB"/>
        </w:rPr>
        <w:t xml:space="preserve"> of the Guangdong-Hong</w:t>
      </w:r>
      <w:r w:rsidR="000A11B9">
        <w:rPr>
          <w:rFonts w:ascii="Arial" w:eastAsia="仿宋_gb2312" w:hAnsi="Arial" w:cs="Arial"/>
          <w:kern w:val="0"/>
          <w:sz w:val="28"/>
          <w:szCs w:val="28"/>
          <w:u w:color="000000"/>
          <w:lang w:val="en-GB"/>
        </w:rPr>
        <w:t> </w:t>
      </w:r>
      <w:r w:rsidRPr="00301859">
        <w:rPr>
          <w:rFonts w:ascii="Arial" w:eastAsia="仿宋_gb2312" w:hAnsi="Arial" w:cs="Arial"/>
          <w:kern w:val="0"/>
          <w:sz w:val="28"/>
          <w:szCs w:val="28"/>
          <w:u w:color="000000"/>
          <w:lang w:val="en-GB"/>
        </w:rPr>
        <w:t>Kong-Macao Greater Bay Area</w:t>
      </w:r>
      <w:r w:rsidR="00202456">
        <w:rPr>
          <w:rFonts w:ascii="Arial" w:eastAsia="仿宋_gb2312" w:hAnsi="Arial" w:cs="Arial"/>
          <w:kern w:val="0"/>
          <w:sz w:val="28"/>
          <w:szCs w:val="28"/>
          <w:u w:color="000000"/>
          <w:lang w:val="en-GB"/>
        </w:rPr>
        <w:t xml:space="preserve"> to</w:t>
      </w:r>
      <w:r w:rsidR="00D405DC">
        <w:rPr>
          <w:rFonts w:ascii="Arial" w:eastAsia="仿宋_gb2312" w:hAnsi="Arial" w:cs="Arial"/>
          <w:kern w:val="0"/>
          <w:sz w:val="28"/>
          <w:szCs w:val="28"/>
          <w:u w:color="000000"/>
          <w:lang w:val="en-GB"/>
        </w:rPr>
        <w:t xml:space="preserve"> </w:t>
      </w:r>
      <w:r w:rsidR="00EC09C8" w:rsidRPr="00301859">
        <w:rPr>
          <w:rFonts w:ascii="Arial" w:eastAsia="仿宋_gb2312" w:hAnsi="Arial" w:cs="Arial"/>
          <w:kern w:val="0"/>
          <w:sz w:val="28"/>
          <w:szCs w:val="28"/>
          <w:u w:color="000000"/>
          <w:lang w:val="en-GB"/>
        </w:rPr>
        <w:t>adopt Hong</w:t>
      </w:r>
      <w:r w:rsidR="009E1540">
        <w:rPr>
          <w:rFonts w:ascii="Arial" w:eastAsia="仿宋_gb2312" w:hAnsi="Arial" w:cs="Arial"/>
          <w:kern w:val="0"/>
          <w:sz w:val="28"/>
          <w:szCs w:val="28"/>
          <w:u w:color="000000"/>
          <w:lang w:val="en-GB"/>
        </w:rPr>
        <w:t> </w:t>
      </w:r>
      <w:r w:rsidR="00EC09C8" w:rsidRPr="00301859">
        <w:rPr>
          <w:rFonts w:ascii="Arial" w:eastAsia="仿宋_gb2312" w:hAnsi="Arial" w:cs="Arial"/>
          <w:kern w:val="0"/>
          <w:sz w:val="28"/>
          <w:szCs w:val="28"/>
          <w:u w:color="000000"/>
          <w:lang w:val="en-GB"/>
        </w:rPr>
        <w:t>Kong law or Macao law as the applicable law in their contracts</w:t>
      </w:r>
      <w:r w:rsidR="00F6395F">
        <w:rPr>
          <w:rFonts w:ascii="Arial" w:eastAsia="仿宋_gb2312" w:hAnsi="Arial" w:cs="Arial"/>
          <w:kern w:val="0"/>
          <w:sz w:val="28"/>
          <w:szCs w:val="28"/>
          <w:u w:color="000000"/>
          <w:lang w:val="en-GB"/>
        </w:rPr>
        <w:t xml:space="preserve">, on the condition that </w:t>
      </w:r>
      <w:r w:rsidR="009E1540">
        <w:rPr>
          <w:rFonts w:ascii="Arial" w:eastAsia="仿宋_gb2312" w:hAnsi="Arial" w:cs="Arial"/>
          <w:kern w:val="0"/>
          <w:sz w:val="28"/>
          <w:szCs w:val="28"/>
          <w:u w:color="000000"/>
          <w:lang w:val="en-GB"/>
        </w:rPr>
        <w:t>all mandatory</w:t>
      </w:r>
      <w:r w:rsidR="008D5D03" w:rsidRPr="008D5D03">
        <w:rPr>
          <w:rFonts w:ascii="Arial" w:eastAsia="仿宋_gb2312" w:hAnsi="Arial" w:cs="Arial"/>
          <w:kern w:val="0"/>
          <w:sz w:val="28"/>
          <w:szCs w:val="28"/>
          <w:u w:color="000000"/>
          <w:lang w:val="en-GB"/>
        </w:rPr>
        <w:t xml:space="preserve"> provisions of </w:t>
      </w:r>
      <w:r w:rsidR="009E1540">
        <w:rPr>
          <w:rFonts w:ascii="Arial" w:eastAsia="仿宋_gb2312" w:hAnsi="Arial" w:cs="Arial"/>
          <w:kern w:val="0"/>
          <w:sz w:val="28"/>
          <w:szCs w:val="28"/>
          <w:u w:color="000000"/>
          <w:lang w:val="en-GB"/>
        </w:rPr>
        <w:t>the</w:t>
      </w:r>
      <w:r w:rsidR="008D5D03" w:rsidRPr="008D5D03">
        <w:rPr>
          <w:rFonts w:ascii="Arial" w:eastAsia="仿宋_gb2312" w:hAnsi="Arial" w:cs="Arial"/>
          <w:kern w:val="0"/>
          <w:sz w:val="28"/>
          <w:szCs w:val="28"/>
          <w:u w:color="000000"/>
          <w:lang w:val="en-GB"/>
        </w:rPr>
        <w:t xml:space="preserve"> law</w:t>
      </w:r>
      <w:r w:rsidR="009E1540">
        <w:rPr>
          <w:rFonts w:ascii="Arial" w:eastAsia="仿宋_gb2312" w:hAnsi="Arial" w:cs="Arial"/>
          <w:kern w:val="0"/>
          <w:sz w:val="28"/>
          <w:szCs w:val="28"/>
          <w:u w:color="000000"/>
          <w:lang w:val="en-GB"/>
        </w:rPr>
        <w:t>s</w:t>
      </w:r>
      <w:r w:rsidR="008D5D03" w:rsidRPr="008D5D03">
        <w:rPr>
          <w:rFonts w:ascii="Arial" w:eastAsia="仿宋_gb2312" w:hAnsi="Arial" w:cs="Arial"/>
          <w:kern w:val="0"/>
          <w:sz w:val="28"/>
          <w:szCs w:val="28"/>
          <w:u w:color="000000"/>
          <w:lang w:val="en-GB"/>
        </w:rPr>
        <w:t xml:space="preserve"> </w:t>
      </w:r>
      <w:r w:rsidR="008D5D03">
        <w:rPr>
          <w:rFonts w:ascii="Arial" w:eastAsia="仿宋_gb2312" w:hAnsi="Arial" w:cs="Arial"/>
          <w:kern w:val="0"/>
          <w:sz w:val="28"/>
          <w:szCs w:val="28"/>
          <w:u w:color="000000"/>
          <w:lang w:val="en-GB"/>
        </w:rPr>
        <w:t>of the state are not violated and the</w:t>
      </w:r>
      <w:r w:rsidR="00F6395F" w:rsidRPr="00F6395F">
        <w:rPr>
          <w:rFonts w:ascii="Arial" w:eastAsia="仿宋_gb2312" w:hAnsi="Arial" w:cs="Arial"/>
          <w:kern w:val="0"/>
          <w:sz w:val="28"/>
          <w:szCs w:val="28"/>
          <w:u w:color="000000"/>
          <w:lang w:val="en-GB"/>
        </w:rPr>
        <w:t xml:space="preserve"> </w:t>
      </w:r>
      <w:r w:rsidR="009E1540">
        <w:rPr>
          <w:rFonts w:ascii="Arial" w:eastAsia="仿宋_gb2312" w:hAnsi="Arial" w:cs="Arial"/>
          <w:kern w:val="0"/>
          <w:sz w:val="28"/>
          <w:szCs w:val="28"/>
          <w:u w:color="000000"/>
          <w:lang w:val="en-GB"/>
        </w:rPr>
        <w:t xml:space="preserve">social </w:t>
      </w:r>
      <w:r w:rsidR="00BA30F4">
        <w:rPr>
          <w:rFonts w:ascii="Arial" w:eastAsia="仿宋_gb2312" w:hAnsi="Arial" w:cs="Arial"/>
          <w:kern w:val="0"/>
          <w:sz w:val="28"/>
          <w:szCs w:val="28"/>
          <w:u w:color="000000"/>
          <w:lang w:val="en-GB"/>
        </w:rPr>
        <w:t xml:space="preserve">and </w:t>
      </w:r>
      <w:r w:rsidR="00F6395F" w:rsidRPr="00F6395F">
        <w:rPr>
          <w:rFonts w:ascii="Arial" w:eastAsia="仿宋_gb2312" w:hAnsi="Arial" w:cs="Arial"/>
          <w:kern w:val="0"/>
          <w:sz w:val="28"/>
          <w:szCs w:val="28"/>
          <w:u w:color="000000"/>
          <w:lang w:val="en-GB"/>
        </w:rPr>
        <w:t>public interest</w:t>
      </w:r>
      <w:r w:rsidR="00BA30F4">
        <w:rPr>
          <w:rFonts w:ascii="Arial" w:eastAsia="仿宋_gb2312" w:hAnsi="Arial" w:cs="Arial"/>
          <w:kern w:val="0"/>
          <w:sz w:val="28"/>
          <w:szCs w:val="28"/>
          <w:u w:color="000000"/>
          <w:lang w:val="en-GB"/>
        </w:rPr>
        <w:t>s</w:t>
      </w:r>
      <w:r w:rsidR="009E1540">
        <w:rPr>
          <w:rFonts w:ascii="Arial" w:eastAsia="仿宋_gb2312" w:hAnsi="Arial" w:cs="Arial"/>
          <w:kern w:val="0"/>
          <w:sz w:val="28"/>
          <w:szCs w:val="28"/>
          <w:u w:color="000000"/>
          <w:lang w:val="en-GB"/>
        </w:rPr>
        <w:t xml:space="preserve"> </w:t>
      </w:r>
      <w:r w:rsidR="00BA30F4">
        <w:rPr>
          <w:rFonts w:ascii="Arial" w:eastAsia="仿宋_gb2312" w:hAnsi="Arial" w:cs="Arial"/>
          <w:kern w:val="0"/>
          <w:sz w:val="28"/>
          <w:szCs w:val="28"/>
          <w:u w:color="000000"/>
          <w:lang w:val="en-GB"/>
        </w:rPr>
        <w:t>are</w:t>
      </w:r>
      <w:r w:rsidR="008D5D03">
        <w:rPr>
          <w:rFonts w:ascii="Arial" w:eastAsia="仿宋_gb2312" w:hAnsi="Arial" w:cs="Arial"/>
          <w:kern w:val="0"/>
          <w:sz w:val="28"/>
          <w:szCs w:val="28"/>
          <w:u w:color="000000"/>
          <w:lang w:val="en-GB"/>
        </w:rPr>
        <w:t xml:space="preserve"> not </w:t>
      </w:r>
      <w:r w:rsidR="00BA30F4">
        <w:rPr>
          <w:rFonts w:ascii="Arial" w:eastAsia="仿宋_gb2312" w:hAnsi="Arial" w:cs="Arial"/>
          <w:kern w:val="0"/>
          <w:sz w:val="28"/>
          <w:szCs w:val="28"/>
          <w:u w:color="000000"/>
          <w:lang w:val="en-GB"/>
        </w:rPr>
        <w:t>damaged</w:t>
      </w:r>
      <w:r w:rsidR="009E1540">
        <w:rPr>
          <w:rFonts w:ascii="Arial" w:eastAsia="仿宋_gb2312" w:hAnsi="Arial" w:cs="Arial"/>
          <w:kern w:val="0"/>
          <w:sz w:val="28"/>
          <w:szCs w:val="28"/>
          <w:u w:color="000000"/>
          <w:lang w:val="en-GB"/>
        </w:rPr>
        <w:t>.”</w:t>
      </w:r>
    </w:p>
    <w:p w:rsidR="007C7433" w:rsidRPr="00301859" w:rsidRDefault="007C7433" w:rsidP="00653E3A">
      <w:pPr>
        <w:pStyle w:val="a9"/>
        <w:widowControl/>
        <w:numPr>
          <w:ilvl w:val="0"/>
          <w:numId w:val="3"/>
        </w:numPr>
        <w:tabs>
          <w:tab w:val="left" w:pos="1080"/>
        </w:tabs>
        <w:snapToGrid w:val="0"/>
        <w:spacing w:line="360" w:lineRule="auto"/>
        <w:ind w:leftChars="0"/>
        <w:jc w:val="both"/>
        <w:rPr>
          <w:rFonts w:ascii="Arial" w:eastAsia="新細明體" w:hAnsi="Arial" w:cs="Arial"/>
          <w:kern w:val="0"/>
          <w:sz w:val="28"/>
          <w:szCs w:val="28"/>
          <w:u w:color="000000"/>
          <w:lang w:val="en-GB"/>
        </w:rPr>
      </w:pPr>
      <w:r w:rsidRPr="00301859">
        <w:rPr>
          <w:rFonts w:ascii="Arial" w:hAnsi="Arial" w:cs="Arial"/>
          <w:sz w:val="28"/>
          <w:szCs w:val="28"/>
        </w:rPr>
        <w:t>Article</w:t>
      </w:r>
      <w:r w:rsidRPr="00301859">
        <w:rPr>
          <w:rFonts w:ascii="Arial" w:hAnsi="Arial" w:cs="Arial"/>
          <w:sz w:val="28"/>
          <w:szCs w:val="28"/>
          <w:lang w:val="en-GB"/>
        </w:rPr>
        <w:t xml:space="preserve"> 7 to Article 14 of Chapter 3 to Chapter 8 </w:t>
      </w:r>
      <w:r w:rsidR="00653E3A" w:rsidRPr="00301859">
        <w:rPr>
          <w:rFonts w:ascii="Arial" w:hAnsi="Arial" w:cs="Arial"/>
          <w:sz w:val="28"/>
          <w:szCs w:val="28"/>
          <w:lang w:val="en-GB"/>
        </w:rPr>
        <w:t xml:space="preserve">of the Agreement on Trade in Services </w:t>
      </w:r>
      <w:r w:rsidRPr="00301859">
        <w:rPr>
          <w:rFonts w:ascii="Arial" w:hAnsi="Arial" w:cs="Arial"/>
          <w:sz w:val="28"/>
          <w:szCs w:val="28"/>
          <w:lang w:val="en-GB"/>
        </w:rPr>
        <w:t xml:space="preserve">are renumbered as Article 8 to Article 15 respectively.  </w:t>
      </w:r>
      <w:r w:rsidR="00653E3A" w:rsidRPr="00301859">
        <w:rPr>
          <w:rFonts w:ascii="Arial" w:hAnsi="Arial" w:cs="Arial"/>
          <w:sz w:val="28"/>
          <w:szCs w:val="28"/>
          <w:lang w:val="en-GB"/>
        </w:rPr>
        <w:t xml:space="preserve">After </w:t>
      </w:r>
      <w:r w:rsidR="00AB3DE7">
        <w:rPr>
          <w:rFonts w:ascii="Arial" w:hAnsi="Arial" w:cs="Arial"/>
          <w:sz w:val="28"/>
          <w:szCs w:val="28"/>
          <w:lang w:val="en-GB"/>
        </w:rPr>
        <w:t xml:space="preserve">such </w:t>
      </w:r>
      <w:r w:rsidR="00653E3A" w:rsidRPr="00301859">
        <w:rPr>
          <w:rFonts w:ascii="Arial" w:hAnsi="Arial" w:cs="Arial"/>
          <w:sz w:val="28"/>
          <w:szCs w:val="28"/>
          <w:lang w:val="en-GB"/>
        </w:rPr>
        <w:t xml:space="preserve">renumbering, “Article 9” </w:t>
      </w:r>
      <w:r w:rsidR="00202456">
        <w:rPr>
          <w:rFonts w:ascii="Arial" w:hAnsi="Arial" w:cs="Arial"/>
          <w:sz w:val="28"/>
          <w:szCs w:val="28"/>
          <w:lang w:val="en-GB"/>
        </w:rPr>
        <w:t>referred to</w:t>
      </w:r>
      <w:r w:rsidR="00653E3A" w:rsidRPr="00301859">
        <w:rPr>
          <w:rFonts w:ascii="Arial" w:hAnsi="Arial" w:cs="Arial"/>
          <w:sz w:val="28"/>
          <w:szCs w:val="28"/>
          <w:lang w:val="en-GB"/>
        </w:rPr>
        <w:t xml:space="preserve"> in </w:t>
      </w:r>
      <w:r w:rsidR="00653E3A" w:rsidRPr="00301859">
        <w:rPr>
          <w:rFonts w:ascii="Arial" w:eastAsia="新細明體" w:hAnsi="Arial" w:cs="Arial"/>
          <w:kern w:val="0"/>
          <w:sz w:val="28"/>
          <w:szCs w:val="28"/>
          <w:u w:color="000000"/>
          <w:lang w:val="en-GB"/>
        </w:rPr>
        <w:t>Paragraph 1(</w:t>
      </w:r>
      <w:proofErr w:type="spellStart"/>
      <w:r w:rsidR="00653E3A" w:rsidRPr="00301859">
        <w:rPr>
          <w:rFonts w:ascii="Arial" w:eastAsia="新細明體" w:hAnsi="Arial" w:cs="Arial"/>
          <w:kern w:val="0"/>
          <w:sz w:val="28"/>
          <w:szCs w:val="28"/>
          <w:u w:color="000000"/>
          <w:lang w:val="en-GB"/>
        </w:rPr>
        <w:t>i</w:t>
      </w:r>
      <w:proofErr w:type="spellEnd"/>
      <w:r w:rsidR="00653E3A" w:rsidRPr="00301859">
        <w:rPr>
          <w:rFonts w:ascii="Arial" w:eastAsia="新細明體" w:hAnsi="Arial" w:cs="Arial"/>
          <w:kern w:val="0"/>
          <w:sz w:val="28"/>
          <w:szCs w:val="28"/>
          <w:u w:color="000000"/>
          <w:lang w:val="en-GB"/>
        </w:rPr>
        <w:t>) of Article 13 (</w:t>
      </w:r>
      <w:r w:rsidR="00653E3A" w:rsidRPr="00301859">
        <w:rPr>
          <w:rFonts w:ascii="Arial" w:hAnsi="Arial" w:cs="Arial"/>
          <w:sz w:val="28"/>
          <w:szCs w:val="28"/>
          <w:lang w:val="en-GB"/>
        </w:rPr>
        <w:t>Investment Facilitation</w:t>
      </w:r>
      <w:r w:rsidR="00653E3A" w:rsidRPr="00301859">
        <w:rPr>
          <w:rFonts w:ascii="Arial" w:eastAsia="新細明體" w:hAnsi="Arial" w:cs="Arial"/>
          <w:kern w:val="0"/>
          <w:sz w:val="28"/>
          <w:szCs w:val="28"/>
          <w:u w:color="000000"/>
          <w:lang w:val="en-GB"/>
        </w:rPr>
        <w:t>) is amended to “</w:t>
      </w:r>
      <w:r w:rsidR="00653E3A" w:rsidRPr="00301859">
        <w:rPr>
          <w:rFonts w:ascii="Arial" w:hAnsi="Arial" w:cs="Arial"/>
          <w:sz w:val="28"/>
          <w:szCs w:val="28"/>
          <w:lang w:val="en-GB"/>
        </w:rPr>
        <w:t>Article 10</w:t>
      </w:r>
      <w:r w:rsidR="00653E3A" w:rsidRPr="00301859">
        <w:rPr>
          <w:rFonts w:ascii="Arial" w:eastAsia="新細明體" w:hAnsi="Arial" w:cs="Arial"/>
          <w:kern w:val="0"/>
          <w:sz w:val="28"/>
          <w:szCs w:val="28"/>
          <w:u w:color="000000"/>
          <w:lang w:val="en-GB"/>
        </w:rPr>
        <w:t>”</w:t>
      </w:r>
      <w:r w:rsidR="00653E3A" w:rsidRPr="00301859">
        <w:rPr>
          <w:rFonts w:ascii="Arial" w:eastAsia="新細明體" w:hAnsi="Arial" w:cs="Arial" w:hint="eastAsia"/>
          <w:kern w:val="0"/>
          <w:sz w:val="28"/>
          <w:szCs w:val="28"/>
          <w:u w:color="000000"/>
          <w:lang w:val="en-GB"/>
        </w:rPr>
        <w:t>.</w:t>
      </w:r>
    </w:p>
    <w:p w:rsidR="00935B22" w:rsidRPr="00935B22" w:rsidRDefault="00935B22" w:rsidP="005756F2">
      <w:pPr>
        <w:widowControl/>
        <w:tabs>
          <w:tab w:val="left" w:pos="1080"/>
        </w:tabs>
        <w:adjustRightInd w:val="0"/>
        <w:snapToGrid w:val="0"/>
        <w:spacing w:line="360" w:lineRule="auto"/>
        <w:contextualSpacing/>
        <w:jc w:val="both"/>
        <w:rPr>
          <w:rFonts w:ascii="Arial" w:hAnsi="Arial" w:cs="Arial"/>
          <w:sz w:val="28"/>
          <w:szCs w:val="28"/>
          <w:lang w:eastAsia="zh-CN"/>
        </w:rPr>
      </w:pPr>
    </w:p>
    <w:p w:rsidR="00D25CCE" w:rsidRPr="00301859" w:rsidRDefault="00D25CCE" w:rsidP="00440E3E">
      <w:pPr>
        <w:widowControl/>
        <w:tabs>
          <w:tab w:val="left" w:pos="966"/>
        </w:tabs>
        <w:adjustRightInd w:val="0"/>
        <w:snapToGrid w:val="0"/>
        <w:spacing w:line="360" w:lineRule="auto"/>
        <w:contextualSpacing/>
        <w:jc w:val="both"/>
        <w:rPr>
          <w:rFonts w:ascii="Arial" w:eastAsia="新細明體" w:hAnsi="Arial" w:cs="Arial"/>
          <w:spacing w:val="6"/>
          <w:sz w:val="28"/>
          <w:szCs w:val="28"/>
          <w:lang w:val="en-GB"/>
        </w:rPr>
      </w:pPr>
      <w:r w:rsidRPr="00301859">
        <w:rPr>
          <w:rFonts w:ascii="Arial" w:eastAsia="仿宋_gb2312" w:hAnsi="Arial" w:cs="Arial"/>
          <w:sz w:val="28"/>
          <w:szCs w:val="28"/>
          <w:lang w:val="en-GB"/>
        </w:rPr>
        <w:t>2.</w:t>
      </w:r>
      <w:r w:rsidRPr="00301859">
        <w:rPr>
          <w:rFonts w:ascii="Arial" w:eastAsia="仿宋_gb2312" w:hAnsi="Arial" w:cs="Arial"/>
          <w:sz w:val="28"/>
          <w:szCs w:val="28"/>
          <w:lang w:val="en-GB"/>
        </w:rPr>
        <w:tab/>
      </w:r>
      <w:r w:rsidR="00935B22" w:rsidRPr="00301859">
        <w:rPr>
          <w:rFonts w:ascii="Arial" w:eastAsia="仿宋_gb2312" w:hAnsi="Arial" w:cs="Arial"/>
          <w:sz w:val="28"/>
          <w:szCs w:val="28"/>
          <w:lang w:val="en-GB"/>
        </w:rPr>
        <w:t>T</w:t>
      </w:r>
      <w:r w:rsidR="00D6455F" w:rsidRPr="00301859">
        <w:rPr>
          <w:rFonts w:ascii="Arial" w:eastAsia="仿宋_gb2312" w:hAnsi="Arial" w:cs="Arial"/>
          <w:sz w:val="28"/>
          <w:szCs w:val="28"/>
          <w:lang w:val="en-GB"/>
        </w:rPr>
        <w:t>o further increase the openness of services sectors of the Mainland to Hong Kong</w:t>
      </w:r>
      <w:r w:rsidR="00935B22" w:rsidRPr="00301859">
        <w:rPr>
          <w:rFonts w:ascii="Arial" w:eastAsia="仿宋_gb2312" w:hAnsi="Arial" w:cs="Arial"/>
          <w:sz w:val="28"/>
          <w:szCs w:val="28"/>
          <w:lang w:val="en-GB"/>
        </w:rPr>
        <w:t xml:space="preserve"> on the basis of the </w:t>
      </w:r>
      <w:r w:rsidR="00935B22" w:rsidRPr="00301859">
        <w:rPr>
          <w:rFonts w:ascii="Arial" w:eastAsia="新細明體" w:hAnsi="Arial" w:cs="Arial"/>
          <w:kern w:val="0"/>
          <w:sz w:val="28"/>
          <w:szCs w:val="28"/>
          <w:u w:color="000000"/>
          <w:lang w:val="en-GB"/>
        </w:rPr>
        <w:t>Agreement on Trade in Services</w:t>
      </w:r>
      <w:r w:rsidR="00935B22" w:rsidRPr="00301859">
        <w:rPr>
          <w:rFonts w:ascii="Arial" w:eastAsia="仿宋_gb2312" w:hAnsi="Arial" w:cs="Arial"/>
          <w:sz w:val="28"/>
          <w:szCs w:val="28"/>
          <w:lang w:val="en-GB"/>
        </w:rPr>
        <w:t xml:space="preserve"> and the Amendment Agreement</w:t>
      </w:r>
      <w:r w:rsidRPr="00301859">
        <w:rPr>
          <w:rFonts w:ascii="Arial" w:eastAsia="仿宋_gb2312" w:hAnsi="Arial" w:cs="Arial"/>
          <w:kern w:val="0"/>
          <w:sz w:val="28"/>
          <w:szCs w:val="28"/>
          <w:u w:color="000000"/>
          <w:lang w:val="en-GB"/>
        </w:rPr>
        <w:t xml:space="preserve">, </w:t>
      </w:r>
      <w:r w:rsidRPr="00301859">
        <w:rPr>
          <w:rFonts w:ascii="Arial" w:eastAsia="新細明體" w:hAnsi="Arial" w:cs="Arial"/>
          <w:kern w:val="0"/>
          <w:sz w:val="28"/>
          <w:szCs w:val="28"/>
          <w:u w:color="000000"/>
          <w:lang w:val="en-GB"/>
        </w:rPr>
        <w:t>Table </w:t>
      </w:r>
      <w:r w:rsidRPr="00301859">
        <w:rPr>
          <w:rFonts w:ascii="Arial" w:eastAsia="仿宋_gb2312" w:hAnsi="Arial" w:cs="Arial"/>
          <w:kern w:val="0"/>
          <w:sz w:val="28"/>
          <w:szCs w:val="28"/>
          <w:u w:color="000000"/>
          <w:lang w:val="en-GB"/>
        </w:rPr>
        <w:t xml:space="preserve">1 (Reserved </w:t>
      </w:r>
      <w:r w:rsidRPr="00301859">
        <w:rPr>
          <w:rFonts w:ascii="Arial" w:eastAsia="仿宋_gb2312" w:hAnsi="Arial" w:cs="Arial"/>
          <w:kern w:val="0"/>
          <w:sz w:val="28"/>
          <w:szCs w:val="28"/>
          <w:u w:color="000000"/>
          <w:lang w:val="en-GB"/>
        </w:rPr>
        <w:lastRenderedPageBreak/>
        <w:t>Restrictive Measures under Commercial Presence (Negative List)) of</w:t>
      </w:r>
      <w:r w:rsidRPr="00301859">
        <w:rPr>
          <w:rFonts w:ascii="Arial" w:eastAsia="新細明體" w:hAnsi="Arial" w:cs="Arial"/>
          <w:kern w:val="0"/>
          <w:sz w:val="28"/>
          <w:szCs w:val="28"/>
          <w:u w:color="000000"/>
          <w:lang w:val="en-GB"/>
        </w:rPr>
        <w:t xml:space="preserve"> Annex 1 (</w:t>
      </w:r>
      <w:r w:rsidRPr="00301859">
        <w:rPr>
          <w:rFonts w:ascii="Arial" w:eastAsia="仿宋_gb2312" w:hAnsi="Arial" w:cs="Arial"/>
          <w:kern w:val="0"/>
          <w:sz w:val="28"/>
          <w:szCs w:val="28"/>
          <w:u w:color="000000"/>
          <w:lang w:val="en-GB"/>
        </w:rPr>
        <w:t>The Mainland’s Specific Commitments on Liberalisation of Trade in Services for Hong Kong)</w:t>
      </w:r>
      <w:r w:rsidRPr="00301859">
        <w:rPr>
          <w:rFonts w:ascii="Arial" w:eastAsia="新細明體" w:hAnsi="Arial" w:cs="Arial"/>
          <w:kern w:val="0"/>
          <w:sz w:val="28"/>
          <w:szCs w:val="28"/>
          <w:u w:color="000000"/>
          <w:lang w:val="en-GB"/>
        </w:rPr>
        <w:t xml:space="preserve"> to the Agreement on Trade in Services </w:t>
      </w:r>
      <w:r w:rsidR="00312EF4" w:rsidRPr="00301859">
        <w:rPr>
          <w:rFonts w:ascii="Arial" w:eastAsia="新細明體" w:hAnsi="Arial" w:cs="Arial"/>
          <w:kern w:val="0"/>
          <w:sz w:val="28"/>
          <w:szCs w:val="28"/>
          <w:u w:color="000000"/>
          <w:lang w:val="en-GB"/>
        </w:rPr>
        <w:t>is</w:t>
      </w:r>
      <w:r w:rsidRPr="00301859">
        <w:rPr>
          <w:rFonts w:ascii="Arial" w:eastAsia="新細明體" w:hAnsi="Arial" w:cs="Arial"/>
          <w:kern w:val="0"/>
          <w:sz w:val="28"/>
          <w:szCs w:val="28"/>
          <w:u w:color="000000"/>
          <w:lang w:val="en-GB"/>
        </w:rPr>
        <w:t xml:space="preserve"> shortened and amended</w:t>
      </w:r>
      <w:r w:rsidRPr="00301859">
        <w:rPr>
          <w:rFonts w:ascii="Arial" w:eastAsia="新細明體" w:hAnsi="Arial" w:cs="Arial"/>
          <w:sz w:val="28"/>
          <w:szCs w:val="28"/>
          <w:lang w:val="en-GB"/>
        </w:rPr>
        <w:t xml:space="preserve">.  The </w:t>
      </w:r>
      <w:r w:rsidR="004A137B" w:rsidRPr="00301859">
        <w:rPr>
          <w:rFonts w:ascii="Arial" w:eastAsia="新細明體" w:hAnsi="Arial" w:cs="Arial"/>
          <w:sz w:val="28"/>
          <w:szCs w:val="28"/>
          <w:lang w:val="en-GB"/>
        </w:rPr>
        <w:t xml:space="preserve">further </w:t>
      </w:r>
      <w:r w:rsidRPr="00301859">
        <w:rPr>
          <w:rFonts w:ascii="Arial" w:eastAsia="新細明體" w:hAnsi="Arial" w:cs="Arial"/>
          <w:sz w:val="28"/>
          <w:szCs w:val="28"/>
          <w:lang w:val="en-GB"/>
        </w:rPr>
        <w:t xml:space="preserve">amendments are </w:t>
      </w:r>
      <w:r w:rsidR="00D6455F" w:rsidRPr="00301859">
        <w:rPr>
          <w:rFonts w:ascii="Arial" w:eastAsia="新細明體" w:hAnsi="Arial" w:cs="Arial"/>
          <w:kern w:val="0"/>
          <w:sz w:val="28"/>
          <w:szCs w:val="28"/>
          <w:u w:color="000000"/>
          <w:lang w:val="en-GB"/>
        </w:rPr>
        <w:t>detailed</w:t>
      </w:r>
      <w:r w:rsidRPr="00301859">
        <w:rPr>
          <w:rFonts w:ascii="Arial" w:eastAsia="新細明體" w:hAnsi="Arial" w:cs="Arial"/>
          <w:sz w:val="28"/>
          <w:szCs w:val="28"/>
          <w:lang w:val="en-GB"/>
        </w:rPr>
        <w:t xml:space="preserve"> in Table 1 of the Annex to this Agreement</w:t>
      </w:r>
      <w:r w:rsidRPr="00301859">
        <w:rPr>
          <w:rFonts w:ascii="Arial" w:eastAsia="仿宋_gb2312" w:hAnsi="Arial" w:cs="Arial"/>
          <w:sz w:val="28"/>
          <w:szCs w:val="28"/>
          <w:lang w:val="en-GB"/>
        </w:rPr>
        <w:t xml:space="preserve">.  </w:t>
      </w:r>
      <w:r w:rsidRPr="00301859">
        <w:rPr>
          <w:rFonts w:ascii="Arial" w:eastAsia="新細明體" w:hAnsi="Arial" w:cs="Arial"/>
          <w:sz w:val="28"/>
          <w:szCs w:val="28"/>
          <w:lang w:val="en-GB"/>
        </w:rPr>
        <w:t>In respect of the cross</w:t>
      </w:r>
      <w:r w:rsidRPr="00301859">
        <w:rPr>
          <w:rFonts w:ascii="Arial" w:eastAsia="新細明體" w:hAnsi="Arial" w:cs="Arial"/>
          <w:sz w:val="28"/>
          <w:szCs w:val="28"/>
          <w:lang w:val="en-GB"/>
        </w:rPr>
        <w:noBreakHyphen/>
        <w:t xml:space="preserve">border services, the Mainland introduced new liberalisation measures for Hong Kong.  The </w:t>
      </w:r>
      <w:r w:rsidR="00DE6208" w:rsidRPr="00301859">
        <w:rPr>
          <w:rFonts w:ascii="Arial" w:eastAsia="新細明體" w:hAnsi="Arial" w:cs="Arial"/>
          <w:sz w:val="28"/>
          <w:szCs w:val="28"/>
          <w:lang w:val="en-GB"/>
        </w:rPr>
        <w:t xml:space="preserve">further </w:t>
      </w:r>
      <w:r w:rsidRPr="00301859">
        <w:rPr>
          <w:rFonts w:ascii="Arial" w:eastAsia="新細明體" w:hAnsi="Arial" w:cs="Arial"/>
          <w:sz w:val="28"/>
          <w:szCs w:val="28"/>
          <w:lang w:val="en-GB"/>
        </w:rPr>
        <w:t>amendments to</w:t>
      </w:r>
      <w:r w:rsidRPr="00301859">
        <w:rPr>
          <w:rFonts w:ascii="Arial" w:eastAsia="仿宋_gb2312" w:hAnsi="Arial" w:cs="Arial"/>
          <w:sz w:val="28"/>
          <w:szCs w:val="28"/>
          <w:lang w:val="en-GB"/>
        </w:rPr>
        <w:t xml:space="preserve"> </w:t>
      </w:r>
      <w:r w:rsidRPr="00301859">
        <w:rPr>
          <w:rFonts w:ascii="Arial" w:eastAsia="新細明體" w:hAnsi="Arial" w:cs="Arial"/>
          <w:kern w:val="0"/>
          <w:sz w:val="28"/>
          <w:szCs w:val="28"/>
          <w:u w:color="000000"/>
          <w:lang w:val="en-GB"/>
        </w:rPr>
        <w:t>Table </w:t>
      </w:r>
      <w:r w:rsidRPr="00301859">
        <w:rPr>
          <w:rFonts w:ascii="Arial" w:eastAsia="仿宋_gb2312" w:hAnsi="Arial" w:cs="Arial"/>
          <w:kern w:val="0"/>
          <w:sz w:val="28"/>
          <w:szCs w:val="28"/>
          <w:u w:color="000000"/>
          <w:lang w:val="en-GB"/>
        </w:rPr>
        <w:t>2</w:t>
      </w:r>
      <w:r w:rsidRPr="00301859">
        <w:rPr>
          <w:rFonts w:ascii="Arial" w:hAnsi="Arial" w:cs="Arial"/>
          <w:sz w:val="28"/>
          <w:szCs w:val="28"/>
          <w:lang w:val="en-GB"/>
        </w:rPr>
        <w:t xml:space="preserve"> (</w:t>
      </w:r>
      <w:r w:rsidRPr="00301859">
        <w:rPr>
          <w:rFonts w:ascii="Arial" w:eastAsia="仿宋_gb2312" w:hAnsi="Arial" w:cs="Arial"/>
          <w:kern w:val="0"/>
          <w:sz w:val="28"/>
          <w:szCs w:val="28"/>
          <w:u w:color="000000"/>
          <w:lang w:val="en-GB"/>
        </w:rPr>
        <w:t>Liberalisation Measures under Cross</w:t>
      </w:r>
      <w:r w:rsidR="0021058C" w:rsidRPr="00301859">
        <w:rPr>
          <w:rFonts w:ascii="Arial" w:eastAsia="仿宋_gb2312" w:hAnsi="Arial" w:cs="Arial"/>
          <w:kern w:val="0"/>
          <w:sz w:val="28"/>
          <w:szCs w:val="28"/>
          <w:u w:color="000000"/>
          <w:lang w:val="en-GB"/>
        </w:rPr>
        <w:noBreakHyphen/>
      </w:r>
      <w:r w:rsidRPr="00301859">
        <w:rPr>
          <w:rFonts w:ascii="Arial" w:eastAsia="仿宋_gb2312" w:hAnsi="Arial" w:cs="Arial"/>
          <w:kern w:val="0"/>
          <w:sz w:val="28"/>
          <w:szCs w:val="28"/>
          <w:u w:color="000000"/>
          <w:lang w:val="en-GB"/>
        </w:rPr>
        <w:t xml:space="preserve">border Services (Positive List)) of </w:t>
      </w:r>
      <w:r w:rsidRPr="00301859">
        <w:rPr>
          <w:rFonts w:ascii="Arial" w:eastAsia="新細明體" w:hAnsi="Arial" w:cs="Arial"/>
          <w:kern w:val="0"/>
          <w:sz w:val="28"/>
          <w:szCs w:val="28"/>
          <w:u w:color="000000"/>
          <w:lang w:val="en-GB"/>
        </w:rPr>
        <w:t>Annex 1</w:t>
      </w:r>
      <w:r w:rsidRPr="00301859">
        <w:rPr>
          <w:rFonts w:ascii="Arial" w:eastAsia="仿宋_gb2312" w:hAnsi="Arial" w:cs="Arial"/>
          <w:kern w:val="0"/>
          <w:sz w:val="28"/>
          <w:szCs w:val="28"/>
          <w:u w:color="000000"/>
          <w:lang w:val="en-GB"/>
        </w:rPr>
        <w:t xml:space="preserve"> to </w:t>
      </w:r>
      <w:r w:rsidRPr="00301859">
        <w:rPr>
          <w:rFonts w:ascii="Arial" w:eastAsia="新細明體" w:hAnsi="Arial" w:cs="Arial"/>
          <w:kern w:val="0"/>
          <w:sz w:val="28"/>
          <w:szCs w:val="28"/>
          <w:u w:color="000000"/>
          <w:lang w:val="en-GB"/>
        </w:rPr>
        <w:t>the Agreement on Trade in Service</w:t>
      </w:r>
      <w:r w:rsidR="00CD02E1">
        <w:rPr>
          <w:rFonts w:ascii="Arial" w:eastAsia="新細明體" w:hAnsi="Arial" w:cs="Arial"/>
          <w:kern w:val="0"/>
          <w:sz w:val="28"/>
          <w:szCs w:val="28"/>
          <w:u w:color="000000"/>
          <w:lang w:val="en-GB"/>
        </w:rPr>
        <w:t>s</w:t>
      </w:r>
      <w:r w:rsidRPr="00301859">
        <w:rPr>
          <w:rFonts w:ascii="Arial" w:eastAsia="新細明體" w:hAnsi="Arial" w:cs="Arial"/>
          <w:kern w:val="0"/>
          <w:sz w:val="28"/>
          <w:szCs w:val="28"/>
          <w:u w:color="000000"/>
          <w:lang w:val="en-GB"/>
        </w:rPr>
        <w:t xml:space="preserve"> are </w:t>
      </w:r>
      <w:r w:rsidR="00D6455F" w:rsidRPr="00301859">
        <w:rPr>
          <w:rFonts w:ascii="Arial" w:eastAsia="新細明體" w:hAnsi="Arial" w:cs="Arial"/>
          <w:kern w:val="0"/>
          <w:sz w:val="28"/>
          <w:szCs w:val="28"/>
          <w:u w:color="000000"/>
          <w:lang w:val="en-GB"/>
        </w:rPr>
        <w:t>detailed</w:t>
      </w:r>
      <w:r w:rsidRPr="00301859">
        <w:rPr>
          <w:rFonts w:ascii="Arial" w:eastAsia="新細明體" w:hAnsi="Arial" w:cs="Arial"/>
          <w:kern w:val="0"/>
          <w:sz w:val="28"/>
          <w:szCs w:val="28"/>
          <w:u w:color="000000"/>
          <w:lang w:val="en-GB"/>
        </w:rPr>
        <w:t xml:space="preserve"> in Table 2 of the Annex to this Agreement.  </w:t>
      </w:r>
      <w:r w:rsidR="006E2F86" w:rsidRPr="00301859">
        <w:rPr>
          <w:rFonts w:ascii="Arial" w:eastAsia="新細明體" w:hAnsi="Arial" w:cs="Arial"/>
          <w:spacing w:val="6"/>
          <w:sz w:val="28"/>
          <w:szCs w:val="28"/>
          <w:lang w:val="en-GB"/>
        </w:rPr>
        <w:t>Table 1 and Table 2</w:t>
      </w:r>
      <w:r w:rsidRPr="00301859">
        <w:rPr>
          <w:rFonts w:ascii="Arial" w:eastAsia="新細明體" w:hAnsi="Arial" w:cs="Arial"/>
          <w:spacing w:val="6"/>
          <w:sz w:val="28"/>
          <w:szCs w:val="28"/>
          <w:lang w:val="en-GB"/>
        </w:rPr>
        <w:t xml:space="preserve"> of the Annex to this Agreement replace </w:t>
      </w:r>
      <w:r w:rsidR="006E2F86" w:rsidRPr="00301859">
        <w:rPr>
          <w:rFonts w:ascii="Arial" w:eastAsia="新細明體" w:hAnsi="Arial" w:cs="Arial"/>
          <w:spacing w:val="6"/>
          <w:sz w:val="28"/>
          <w:szCs w:val="28"/>
          <w:lang w:val="en-GB"/>
        </w:rPr>
        <w:t xml:space="preserve">Table 1 and Table 2 of </w:t>
      </w:r>
      <w:r w:rsidRPr="00301859">
        <w:rPr>
          <w:rFonts w:ascii="Arial" w:eastAsia="新細明體" w:hAnsi="Arial" w:cs="Arial"/>
          <w:spacing w:val="6"/>
          <w:sz w:val="28"/>
          <w:szCs w:val="28"/>
          <w:lang w:val="en-GB"/>
        </w:rPr>
        <w:t>Annex 1 to the Agreement on Trade in Services</w:t>
      </w:r>
      <w:r w:rsidR="00B94272" w:rsidRPr="00301859">
        <w:rPr>
          <w:rFonts w:ascii="Arial" w:eastAsia="新細明體" w:hAnsi="Arial" w:cs="Arial"/>
          <w:spacing w:val="6"/>
          <w:sz w:val="28"/>
          <w:szCs w:val="28"/>
          <w:lang w:val="en-GB"/>
        </w:rPr>
        <w:t xml:space="preserve"> </w:t>
      </w:r>
      <w:r w:rsidR="00D04AA0">
        <w:rPr>
          <w:rFonts w:ascii="Arial" w:eastAsia="新細明體" w:hAnsi="Arial" w:cs="Arial"/>
          <w:spacing w:val="6"/>
          <w:sz w:val="28"/>
          <w:szCs w:val="28"/>
          <w:lang w:val="en-GB"/>
        </w:rPr>
        <w:t xml:space="preserve">as </w:t>
      </w:r>
      <w:r w:rsidR="00DE6208" w:rsidRPr="00301859">
        <w:rPr>
          <w:rFonts w:ascii="Arial" w:eastAsia="新細明體" w:hAnsi="Arial" w:cs="Arial"/>
          <w:spacing w:val="6"/>
          <w:sz w:val="28"/>
          <w:szCs w:val="28"/>
          <w:lang w:val="en-GB"/>
        </w:rPr>
        <w:t xml:space="preserve">amended by the Amendment Agreement </w:t>
      </w:r>
      <w:r w:rsidR="00B94272" w:rsidRPr="00301859">
        <w:rPr>
          <w:rFonts w:ascii="Arial" w:eastAsia="新細明體" w:hAnsi="Arial" w:cs="Arial"/>
          <w:spacing w:val="6"/>
          <w:sz w:val="28"/>
          <w:szCs w:val="28"/>
          <w:lang w:val="en-GB"/>
        </w:rPr>
        <w:t>respectively</w:t>
      </w:r>
      <w:r w:rsidRPr="00301859">
        <w:rPr>
          <w:rFonts w:ascii="Arial" w:eastAsia="新細明體" w:hAnsi="Arial" w:cs="Arial"/>
          <w:spacing w:val="6"/>
          <w:sz w:val="28"/>
          <w:szCs w:val="28"/>
          <w:lang w:val="en-GB"/>
        </w:rPr>
        <w:t>.</w:t>
      </w:r>
    </w:p>
    <w:p w:rsidR="005756F2" w:rsidRDefault="005756F2" w:rsidP="00440E3E">
      <w:pPr>
        <w:widowControl/>
        <w:tabs>
          <w:tab w:val="left" w:pos="966"/>
        </w:tabs>
        <w:adjustRightInd w:val="0"/>
        <w:snapToGrid w:val="0"/>
        <w:spacing w:line="360" w:lineRule="auto"/>
        <w:contextualSpacing/>
        <w:jc w:val="both"/>
        <w:rPr>
          <w:rFonts w:ascii="Arial" w:eastAsia="新細明體" w:hAnsi="Arial" w:cs="Arial"/>
          <w:spacing w:val="6"/>
          <w:sz w:val="28"/>
          <w:szCs w:val="28"/>
          <w:lang w:val="en-GB" w:eastAsia="zh-CN"/>
        </w:rPr>
      </w:pPr>
    </w:p>
    <w:p w:rsidR="005756F2" w:rsidRDefault="005756F2" w:rsidP="00440E3E">
      <w:pPr>
        <w:widowControl/>
        <w:tabs>
          <w:tab w:val="left" w:pos="966"/>
        </w:tabs>
        <w:adjustRightInd w:val="0"/>
        <w:snapToGrid w:val="0"/>
        <w:spacing w:line="360" w:lineRule="auto"/>
        <w:contextualSpacing/>
        <w:jc w:val="both"/>
        <w:rPr>
          <w:rFonts w:ascii="Arial" w:eastAsia="新細明體" w:hAnsi="Arial" w:cs="Arial"/>
          <w:spacing w:val="6"/>
          <w:sz w:val="28"/>
          <w:szCs w:val="28"/>
          <w:lang w:val="en-GB"/>
        </w:rPr>
      </w:pPr>
      <w:r>
        <w:rPr>
          <w:rFonts w:ascii="Arial" w:eastAsia="新細明體" w:hAnsi="Arial" w:cs="Arial"/>
          <w:spacing w:val="6"/>
          <w:sz w:val="28"/>
          <w:szCs w:val="28"/>
          <w:lang w:val="en-GB"/>
        </w:rPr>
        <w:t>3</w:t>
      </w:r>
      <w:r w:rsidRPr="008E793B">
        <w:rPr>
          <w:rFonts w:ascii="Arial" w:eastAsia="新細明體" w:hAnsi="Arial" w:cs="Arial"/>
          <w:spacing w:val="6"/>
          <w:sz w:val="28"/>
          <w:szCs w:val="28"/>
          <w:lang w:val="en-GB"/>
        </w:rPr>
        <w:t>.</w:t>
      </w:r>
      <w:r w:rsidRPr="008E793B">
        <w:rPr>
          <w:rFonts w:ascii="Arial" w:eastAsia="新細明體" w:hAnsi="Arial" w:cs="Arial"/>
          <w:spacing w:val="6"/>
          <w:sz w:val="28"/>
          <w:szCs w:val="28"/>
          <w:lang w:val="en-GB"/>
        </w:rPr>
        <w:tab/>
      </w:r>
      <w:r w:rsidR="004F586F" w:rsidRPr="004F586F">
        <w:rPr>
          <w:rFonts w:ascii="Arial" w:eastAsia="新細明體" w:hAnsi="Arial" w:cs="Arial"/>
          <w:spacing w:val="6"/>
          <w:sz w:val="28"/>
          <w:szCs w:val="28"/>
          <w:lang w:val="en-GB"/>
        </w:rPr>
        <w:t xml:space="preserve">The amendments to </w:t>
      </w:r>
      <w:r w:rsidR="004F586F">
        <w:rPr>
          <w:rFonts w:ascii="Arial" w:eastAsia="仿宋_gb2312" w:hAnsi="Arial" w:cs="Arial"/>
          <w:kern w:val="0"/>
          <w:sz w:val="28"/>
          <w:szCs w:val="28"/>
          <w:u w:color="000000"/>
          <w:lang w:val="en-GB"/>
        </w:rPr>
        <w:t>Annex 3</w:t>
      </w:r>
      <w:r w:rsidR="00A45176">
        <w:rPr>
          <w:rFonts w:ascii="Arial" w:eastAsia="仿宋_gb2312" w:hAnsi="Arial" w:cs="Arial"/>
          <w:kern w:val="0"/>
          <w:sz w:val="28"/>
          <w:szCs w:val="28"/>
          <w:u w:color="000000"/>
          <w:lang w:val="en-GB"/>
        </w:rPr>
        <w:t xml:space="preserve"> </w:t>
      </w:r>
      <w:r w:rsidR="007B0504" w:rsidRPr="00742B93">
        <w:rPr>
          <w:rFonts w:ascii="Arial" w:eastAsia="仿宋_gb2312" w:hAnsi="Arial" w:cs="Arial"/>
          <w:kern w:val="0"/>
          <w:sz w:val="28"/>
          <w:szCs w:val="28"/>
          <w:u w:color="000000"/>
          <w:lang w:val="en-GB"/>
        </w:rPr>
        <w:t>(</w:t>
      </w:r>
      <w:r w:rsidR="004F586F" w:rsidRPr="00742B93">
        <w:rPr>
          <w:rFonts w:ascii="Arial" w:eastAsia="仿宋_gb2312" w:hAnsi="Arial" w:cs="Arial"/>
          <w:kern w:val="0"/>
          <w:sz w:val="28"/>
          <w:szCs w:val="28"/>
          <w:u w:color="000000"/>
          <w:lang w:val="en-GB"/>
        </w:rPr>
        <w:t>Definition of "Service Supplier" and Related Requirements</w:t>
      </w:r>
      <w:r w:rsidR="007B0504" w:rsidRPr="00742B93">
        <w:rPr>
          <w:rFonts w:ascii="Arial" w:eastAsia="仿宋_gb2312" w:hAnsi="Arial" w:cs="Arial"/>
          <w:kern w:val="0"/>
          <w:sz w:val="28"/>
          <w:szCs w:val="28"/>
          <w:u w:color="000000"/>
          <w:lang w:val="en-GB"/>
        </w:rPr>
        <w:t>)</w:t>
      </w:r>
      <w:r w:rsidR="00A45176">
        <w:rPr>
          <w:rFonts w:ascii="Arial" w:eastAsia="仿宋_gb2312" w:hAnsi="Arial" w:cs="Arial"/>
          <w:kern w:val="0"/>
          <w:sz w:val="28"/>
          <w:szCs w:val="28"/>
          <w:u w:color="000000"/>
          <w:lang w:val="en-GB"/>
        </w:rPr>
        <w:t xml:space="preserve"> </w:t>
      </w:r>
      <w:r w:rsidR="007D16A9">
        <w:rPr>
          <w:rFonts w:ascii="Arial" w:eastAsia="新細明體" w:hAnsi="Arial" w:cs="Arial"/>
          <w:spacing w:val="6"/>
          <w:sz w:val="28"/>
          <w:szCs w:val="28"/>
          <w:lang w:val="en-GB"/>
        </w:rPr>
        <w:t>to</w:t>
      </w:r>
      <w:r w:rsidR="004F586F" w:rsidRPr="004F586F">
        <w:rPr>
          <w:rFonts w:ascii="Arial" w:eastAsia="新細明體" w:hAnsi="Arial" w:cs="Arial"/>
          <w:spacing w:val="6"/>
          <w:sz w:val="28"/>
          <w:szCs w:val="28"/>
          <w:lang w:val="en-GB"/>
        </w:rPr>
        <w:t xml:space="preserve"> the Agreement on Trade in Services are as follows:</w:t>
      </w:r>
    </w:p>
    <w:p w:rsidR="000B57C8" w:rsidRPr="009D42F0" w:rsidRDefault="000B57C8" w:rsidP="00B21B6A">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eastAsia="zh-HK"/>
        </w:rPr>
      </w:pPr>
      <w:r>
        <w:rPr>
          <w:rFonts w:ascii="Arial" w:hAnsi="Arial" w:cs="Arial" w:hint="eastAsia"/>
          <w:kern w:val="0"/>
          <w:sz w:val="28"/>
          <w:szCs w:val="28"/>
          <w:u w:color="000000"/>
          <w:lang w:val="en-GB" w:eastAsia="zh-HK"/>
        </w:rPr>
        <w:t xml:space="preserve">A new Footnote 2 is added </w:t>
      </w:r>
      <w:r>
        <w:rPr>
          <w:rFonts w:ascii="Arial" w:hAnsi="Arial" w:cs="Arial"/>
          <w:kern w:val="0"/>
          <w:sz w:val="28"/>
          <w:szCs w:val="28"/>
          <w:u w:color="000000"/>
          <w:lang w:val="en-GB" w:eastAsia="zh-HK"/>
        </w:rPr>
        <w:t>after</w:t>
      </w:r>
      <w:r>
        <w:rPr>
          <w:rFonts w:ascii="Arial" w:hAnsi="Arial" w:cs="Arial" w:hint="eastAsia"/>
          <w:kern w:val="0"/>
          <w:sz w:val="28"/>
          <w:szCs w:val="28"/>
          <w:u w:color="000000"/>
          <w:lang w:val="en-GB" w:eastAsia="zh-HK"/>
        </w:rPr>
        <w:t xml:space="preserve"> </w:t>
      </w:r>
      <w:r>
        <w:rPr>
          <w:rFonts w:ascii="Arial" w:hAnsi="Arial" w:cs="Arial"/>
          <w:kern w:val="0"/>
          <w:sz w:val="28"/>
          <w:szCs w:val="28"/>
          <w:u w:color="000000"/>
          <w:lang w:val="en-GB" w:eastAsia="zh-HK"/>
        </w:rPr>
        <w:t>“</w:t>
      </w:r>
      <w:r w:rsidRPr="009D42F0">
        <w:rPr>
          <w:rFonts w:ascii="Arial" w:hAnsi="Arial" w:cs="Arial"/>
          <w:kern w:val="0"/>
          <w:sz w:val="28"/>
          <w:szCs w:val="28"/>
          <w:u w:color="000000"/>
          <w:lang w:val="en-GB" w:eastAsia="zh-HK"/>
        </w:rPr>
        <w:t>engage in substantive business operations in Hong Kong</w:t>
      </w:r>
      <w:r w:rsidR="00CD02E1">
        <w:rPr>
          <w:rFonts w:ascii="Arial" w:hAnsi="Arial" w:cs="Arial"/>
          <w:kern w:val="0"/>
          <w:sz w:val="28"/>
          <w:szCs w:val="28"/>
          <w:u w:color="000000"/>
          <w:lang w:val="en-GB" w:eastAsia="zh-HK"/>
        </w:rPr>
        <w:t>.</w:t>
      </w:r>
      <w:r>
        <w:rPr>
          <w:rFonts w:ascii="Arial" w:hAnsi="Arial" w:cs="Arial"/>
          <w:kern w:val="0"/>
          <w:sz w:val="28"/>
          <w:szCs w:val="28"/>
          <w:u w:color="000000"/>
          <w:lang w:val="en-GB" w:eastAsia="zh-HK"/>
        </w:rPr>
        <w:t>”</w:t>
      </w:r>
      <w:r w:rsidR="00504BEA">
        <w:rPr>
          <w:rFonts w:ascii="Arial" w:hAnsi="Arial" w:cs="Arial"/>
          <w:kern w:val="0"/>
          <w:sz w:val="28"/>
          <w:szCs w:val="28"/>
          <w:u w:color="000000"/>
          <w:lang w:val="en-GB" w:eastAsia="zh-HK"/>
        </w:rPr>
        <w:t xml:space="preserve"> </w:t>
      </w:r>
      <w:r w:rsidR="00504BEA">
        <w:rPr>
          <w:rFonts w:ascii="Arial" w:eastAsia="新細明體" w:hAnsi="Arial" w:cs="Arial"/>
          <w:kern w:val="0"/>
          <w:sz w:val="28"/>
          <w:szCs w:val="28"/>
          <w:u w:color="000000"/>
          <w:lang w:val="en-GB"/>
        </w:rPr>
        <w:t xml:space="preserve">in </w:t>
      </w:r>
      <w:r w:rsidR="007D16A9">
        <w:rPr>
          <w:rFonts w:ascii="Arial" w:eastAsia="新細明體" w:hAnsi="Arial" w:cs="Arial"/>
          <w:kern w:val="0"/>
          <w:sz w:val="28"/>
          <w:szCs w:val="28"/>
          <w:u w:color="000000"/>
          <w:lang w:val="en-GB" w:eastAsia="zh-HK"/>
        </w:rPr>
        <w:t>Article </w:t>
      </w:r>
      <w:r w:rsidR="00504BEA" w:rsidRPr="00514D62">
        <w:rPr>
          <w:rFonts w:ascii="Arial" w:eastAsia="新細明體" w:hAnsi="Arial" w:cs="Arial"/>
          <w:kern w:val="0"/>
          <w:sz w:val="28"/>
          <w:szCs w:val="28"/>
          <w:u w:color="000000"/>
          <w:lang w:val="en-GB" w:eastAsia="zh-HK"/>
        </w:rPr>
        <w:t xml:space="preserve">3.1.2. </w:t>
      </w:r>
      <w:r w:rsidR="00112CBE">
        <w:rPr>
          <w:rFonts w:ascii="Arial" w:eastAsia="新細明體" w:hAnsi="Arial" w:cs="Arial"/>
          <w:kern w:val="0"/>
          <w:sz w:val="28"/>
          <w:szCs w:val="28"/>
          <w:u w:color="000000"/>
          <w:lang w:val="en-GB"/>
        </w:rPr>
        <w:t xml:space="preserve">and its </w:t>
      </w:r>
      <w:r>
        <w:rPr>
          <w:rFonts w:ascii="Arial" w:eastAsia="新細明體" w:hAnsi="Arial" w:cs="Arial"/>
          <w:kern w:val="0"/>
          <w:sz w:val="28"/>
          <w:szCs w:val="28"/>
          <w:u w:color="000000"/>
          <w:lang w:val="en-GB"/>
        </w:rPr>
        <w:t>content is as follows:</w:t>
      </w:r>
    </w:p>
    <w:p w:rsidR="000B57C8" w:rsidRDefault="000B57C8" w:rsidP="009D42F0">
      <w:pPr>
        <w:pStyle w:val="a9"/>
        <w:widowControl/>
        <w:tabs>
          <w:tab w:val="left" w:pos="1080"/>
        </w:tabs>
        <w:snapToGrid w:val="0"/>
        <w:spacing w:line="360" w:lineRule="auto"/>
        <w:ind w:leftChars="0" w:left="1800"/>
        <w:jc w:val="both"/>
        <w:rPr>
          <w:rFonts w:ascii="Arial" w:eastAsia="仿宋_gb2312" w:hAnsi="Arial" w:cs="Arial"/>
          <w:kern w:val="0"/>
          <w:sz w:val="28"/>
          <w:szCs w:val="28"/>
          <w:u w:color="000000"/>
          <w:lang w:val="en-GB" w:eastAsia="zh-HK"/>
        </w:rPr>
      </w:pPr>
      <w:r w:rsidRPr="00A45176">
        <w:rPr>
          <w:rFonts w:ascii="Arial" w:eastAsia="仿宋_gb2312" w:hAnsi="Arial" w:cs="Arial"/>
          <w:kern w:val="0"/>
          <w:sz w:val="28"/>
          <w:szCs w:val="28"/>
          <w:u w:color="000000"/>
          <w:lang w:val="en-GB"/>
        </w:rPr>
        <w:t>“</w:t>
      </w:r>
      <w:r w:rsidR="00FA2D29" w:rsidRPr="00560248">
        <w:rPr>
          <w:rFonts w:ascii="Arial" w:eastAsia="仿宋_gb2312" w:hAnsi="Arial" w:cs="Arial"/>
          <w:kern w:val="0"/>
          <w:sz w:val="28"/>
          <w:szCs w:val="28"/>
          <w:u w:color="000000"/>
          <w:vertAlign w:val="superscript"/>
          <w:lang w:val="en-GB"/>
        </w:rPr>
        <w:t>2</w:t>
      </w:r>
      <w:r w:rsidR="00FA2D29">
        <w:rPr>
          <w:rFonts w:ascii="Arial" w:eastAsia="仿宋_gb2312" w:hAnsi="Arial" w:cs="Arial"/>
          <w:kern w:val="0"/>
          <w:sz w:val="28"/>
          <w:szCs w:val="28"/>
          <w:u w:color="000000"/>
          <w:lang w:val="en-GB" w:eastAsia="zh-HK"/>
        </w:rPr>
        <w:t xml:space="preserve"> </w:t>
      </w:r>
      <w:r>
        <w:rPr>
          <w:rFonts w:ascii="Arial" w:eastAsia="仿宋_gb2312" w:hAnsi="Arial" w:cs="Arial"/>
          <w:kern w:val="0"/>
          <w:sz w:val="28"/>
          <w:szCs w:val="28"/>
          <w:u w:color="000000"/>
          <w:lang w:val="en-GB" w:eastAsia="zh-HK"/>
        </w:rPr>
        <w:t xml:space="preserve">For </w:t>
      </w:r>
      <w:r w:rsidRPr="000B57C8">
        <w:rPr>
          <w:rFonts w:ascii="Arial" w:eastAsia="仿宋_gb2312" w:hAnsi="Arial" w:cs="Arial"/>
          <w:kern w:val="0"/>
          <w:sz w:val="28"/>
          <w:szCs w:val="28"/>
          <w:u w:color="000000"/>
          <w:lang w:val="en-GB" w:eastAsia="zh-HK"/>
        </w:rPr>
        <w:t>Hong Kong service supplier</w:t>
      </w:r>
      <w:r>
        <w:rPr>
          <w:rFonts w:ascii="Arial" w:eastAsia="仿宋_gb2312" w:hAnsi="Arial" w:cs="Arial"/>
          <w:kern w:val="0"/>
          <w:sz w:val="28"/>
          <w:szCs w:val="28"/>
          <w:u w:color="000000"/>
          <w:lang w:val="en-GB" w:eastAsia="zh-HK"/>
        </w:rPr>
        <w:t xml:space="preserve">s </w:t>
      </w:r>
      <w:r w:rsidR="00094421">
        <w:rPr>
          <w:rFonts w:ascii="Arial" w:eastAsia="仿宋_gb2312" w:hAnsi="Arial" w:cs="Arial"/>
          <w:kern w:val="0"/>
          <w:sz w:val="28"/>
          <w:szCs w:val="28"/>
          <w:u w:color="000000"/>
          <w:lang w:val="en-GB" w:eastAsia="zh-HK"/>
        </w:rPr>
        <w:t xml:space="preserve">that are non-profit making </w:t>
      </w:r>
      <w:r w:rsidR="00094421" w:rsidRPr="00B04CE3">
        <w:rPr>
          <w:rFonts w:ascii="Arial" w:eastAsia="仿宋_gb2312" w:hAnsi="Arial" w:cs="Arial"/>
          <w:kern w:val="0"/>
          <w:sz w:val="28"/>
          <w:szCs w:val="28"/>
          <w:u w:color="000000"/>
          <w:lang w:val="en-GB" w:eastAsia="zh-HK"/>
        </w:rPr>
        <w:t>entities</w:t>
      </w:r>
      <w:r w:rsidR="00094421" w:rsidRPr="000B57C8">
        <w:rPr>
          <w:rFonts w:ascii="Arial" w:eastAsia="仿宋_gb2312" w:hAnsi="Arial" w:cs="Arial"/>
          <w:kern w:val="0"/>
          <w:sz w:val="28"/>
          <w:szCs w:val="28"/>
          <w:u w:color="000000"/>
          <w:lang w:val="en-GB" w:eastAsia="zh-HK"/>
        </w:rPr>
        <w:t xml:space="preserve"> </w:t>
      </w:r>
      <w:r w:rsidRPr="000B57C8">
        <w:rPr>
          <w:rFonts w:ascii="Arial" w:eastAsia="仿宋_gb2312" w:hAnsi="Arial" w:cs="Arial"/>
          <w:kern w:val="0"/>
          <w:sz w:val="28"/>
          <w:szCs w:val="28"/>
          <w:u w:color="000000"/>
          <w:lang w:val="en-GB" w:eastAsia="zh-HK"/>
        </w:rPr>
        <w:t xml:space="preserve">providing </w:t>
      </w:r>
      <w:r>
        <w:rPr>
          <w:rFonts w:ascii="Arial" w:eastAsia="仿宋_gb2312" w:hAnsi="Arial" w:cs="Arial"/>
          <w:kern w:val="0"/>
          <w:sz w:val="28"/>
          <w:szCs w:val="28"/>
          <w:u w:color="000000"/>
          <w:lang w:val="en-GB" w:eastAsia="zh-HK"/>
        </w:rPr>
        <w:t>education</w:t>
      </w:r>
      <w:r w:rsidRPr="000B57C8">
        <w:rPr>
          <w:rFonts w:ascii="Arial" w:eastAsia="仿宋_gb2312" w:hAnsi="Arial" w:cs="Arial"/>
          <w:kern w:val="0"/>
          <w:sz w:val="28"/>
          <w:szCs w:val="28"/>
          <w:u w:color="000000"/>
          <w:lang w:val="en-GB" w:eastAsia="zh-HK"/>
        </w:rPr>
        <w:t xml:space="preserve"> services, </w:t>
      </w:r>
      <w:r>
        <w:rPr>
          <w:rFonts w:ascii="Arial" w:eastAsia="仿宋_gb2312" w:hAnsi="Arial" w:cs="Arial"/>
          <w:kern w:val="0"/>
          <w:sz w:val="28"/>
          <w:szCs w:val="28"/>
          <w:u w:color="000000"/>
          <w:lang w:val="en-GB" w:eastAsia="zh-HK"/>
        </w:rPr>
        <w:t>the requirement o</w:t>
      </w:r>
      <w:r w:rsidR="008C1515">
        <w:rPr>
          <w:rFonts w:ascii="Arial" w:eastAsia="仿宋_gb2312" w:hAnsi="Arial" w:cs="Arial"/>
          <w:kern w:val="0"/>
          <w:sz w:val="28"/>
          <w:szCs w:val="28"/>
          <w:u w:color="000000"/>
          <w:lang w:val="en-GB" w:eastAsia="zh-HK"/>
        </w:rPr>
        <w:t>f</w:t>
      </w:r>
      <w:r>
        <w:rPr>
          <w:rFonts w:ascii="Arial" w:eastAsia="仿宋_gb2312" w:hAnsi="Arial" w:cs="Arial"/>
          <w:kern w:val="0"/>
          <w:sz w:val="28"/>
          <w:szCs w:val="28"/>
          <w:u w:color="000000"/>
          <w:lang w:val="en-GB" w:eastAsia="zh-HK"/>
        </w:rPr>
        <w:t xml:space="preserve"> engaging </w:t>
      </w:r>
      <w:r w:rsidR="00904EE2">
        <w:rPr>
          <w:rFonts w:ascii="Arial" w:eastAsia="仿宋_gb2312" w:hAnsi="Arial" w:cs="Arial"/>
          <w:kern w:val="0"/>
          <w:sz w:val="28"/>
          <w:szCs w:val="28"/>
          <w:u w:color="000000"/>
          <w:lang w:val="en-GB" w:eastAsia="zh-HK"/>
        </w:rPr>
        <w:t xml:space="preserve">in </w:t>
      </w:r>
      <w:r>
        <w:rPr>
          <w:rFonts w:ascii="Arial" w:eastAsia="仿宋_gb2312" w:hAnsi="Arial" w:cs="Arial"/>
          <w:kern w:val="0"/>
          <w:sz w:val="28"/>
          <w:szCs w:val="28"/>
          <w:u w:color="000000"/>
          <w:lang w:val="en-GB" w:eastAsia="zh-HK"/>
        </w:rPr>
        <w:t xml:space="preserve">substantive </w:t>
      </w:r>
      <w:bookmarkStart w:id="0" w:name="_GoBack"/>
      <w:bookmarkEnd w:id="0"/>
      <w:r>
        <w:rPr>
          <w:rFonts w:ascii="Arial" w:eastAsia="仿宋_gb2312" w:hAnsi="Arial" w:cs="Arial"/>
          <w:kern w:val="0"/>
          <w:sz w:val="28"/>
          <w:szCs w:val="28"/>
          <w:u w:color="000000"/>
          <w:lang w:val="en-GB" w:eastAsia="zh-HK"/>
        </w:rPr>
        <w:t>business operations does not apply.</w:t>
      </w:r>
      <w:r w:rsidRPr="000B57C8">
        <w:rPr>
          <w:rFonts w:ascii="Arial" w:eastAsia="仿宋_gb2312" w:hAnsi="Arial" w:cs="Arial"/>
          <w:kern w:val="0"/>
          <w:sz w:val="28"/>
          <w:szCs w:val="28"/>
          <w:u w:color="000000"/>
          <w:lang w:val="en-GB" w:eastAsia="zh-HK"/>
        </w:rPr>
        <w:t>”</w:t>
      </w:r>
    </w:p>
    <w:p w:rsidR="000B57C8" w:rsidRPr="009D42F0" w:rsidRDefault="00B04CE3">
      <w:pPr>
        <w:pStyle w:val="a9"/>
        <w:widowControl/>
        <w:numPr>
          <w:ilvl w:val="0"/>
          <w:numId w:val="5"/>
        </w:numPr>
        <w:tabs>
          <w:tab w:val="left" w:pos="1080"/>
        </w:tabs>
        <w:snapToGrid w:val="0"/>
        <w:spacing w:line="360" w:lineRule="auto"/>
        <w:ind w:leftChars="0" w:left="1800"/>
        <w:jc w:val="both"/>
        <w:rPr>
          <w:rFonts w:ascii="Arial" w:hAnsi="Arial" w:cs="Arial"/>
          <w:kern w:val="0"/>
          <w:sz w:val="28"/>
          <w:szCs w:val="28"/>
          <w:u w:color="000000"/>
          <w:lang w:val="en-GB" w:eastAsia="zh-HK"/>
        </w:rPr>
      </w:pPr>
      <w:r>
        <w:rPr>
          <w:rFonts w:ascii="Arial" w:hAnsi="Arial" w:cs="Arial"/>
          <w:kern w:val="0"/>
          <w:sz w:val="28"/>
          <w:szCs w:val="28"/>
          <w:u w:color="000000"/>
          <w:lang w:val="en-GB" w:eastAsia="zh-HK"/>
        </w:rPr>
        <w:t xml:space="preserve">The original </w:t>
      </w:r>
      <w:r w:rsidR="000B57C8" w:rsidRPr="009D42F0">
        <w:rPr>
          <w:rFonts w:ascii="Arial" w:hAnsi="Arial" w:cs="Arial"/>
          <w:kern w:val="0"/>
          <w:sz w:val="28"/>
          <w:szCs w:val="28"/>
          <w:u w:color="000000"/>
          <w:lang w:val="en-GB" w:eastAsia="zh-HK"/>
        </w:rPr>
        <w:t>Footnote 2 to Footnote 5 are renumbered as Footnote 3 to Footnote 6 respectively.</w:t>
      </w:r>
    </w:p>
    <w:p w:rsidR="00A45176" w:rsidRPr="00A45176" w:rsidRDefault="00A45176" w:rsidP="00B21B6A">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eastAsia="zh-HK"/>
        </w:rPr>
      </w:pPr>
      <w:r w:rsidRPr="00514D62">
        <w:rPr>
          <w:rFonts w:ascii="Arial" w:eastAsia="新細明體" w:hAnsi="Arial" w:cs="Arial"/>
          <w:kern w:val="0"/>
          <w:sz w:val="28"/>
          <w:szCs w:val="28"/>
          <w:u w:color="000000"/>
          <w:lang w:val="en-GB"/>
        </w:rPr>
        <w:lastRenderedPageBreak/>
        <w:t xml:space="preserve">The first and second </w:t>
      </w:r>
      <w:r w:rsidRPr="00514D62">
        <w:rPr>
          <w:rFonts w:ascii="Arial" w:eastAsia="新細明體" w:hAnsi="Arial" w:cs="Arial" w:hint="eastAsia"/>
          <w:kern w:val="0"/>
          <w:sz w:val="28"/>
          <w:szCs w:val="28"/>
          <w:u w:color="000000"/>
          <w:lang w:val="en-GB" w:eastAsia="zh-HK"/>
        </w:rPr>
        <w:t>paragraphs</w:t>
      </w:r>
      <w:r w:rsidRPr="00514D62">
        <w:rPr>
          <w:rFonts w:ascii="Arial" w:eastAsia="新細明體" w:hAnsi="Arial" w:cs="Arial"/>
          <w:kern w:val="0"/>
          <w:sz w:val="28"/>
          <w:szCs w:val="28"/>
          <w:u w:color="000000"/>
          <w:lang w:val="en-GB" w:eastAsia="zh-HK"/>
        </w:rPr>
        <w:t xml:space="preserve"> of </w:t>
      </w:r>
      <w:r w:rsidR="00112CBE">
        <w:rPr>
          <w:rFonts w:ascii="Arial" w:eastAsia="新細明體" w:hAnsi="Arial" w:cs="Arial"/>
          <w:kern w:val="0"/>
          <w:sz w:val="28"/>
          <w:szCs w:val="28"/>
          <w:u w:color="000000"/>
          <w:lang w:val="en-GB" w:eastAsia="zh-HK"/>
        </w:rPr>
        <w:t>Article </w:t>
      </w:r>
      <w:r w:rsidR="00112CBE" w:rsidRPr="00514D62">
        <w:rPr>
          <w:rFonts w:ascii="Arial" w:eastAsia="新細明體" w:hAnsi="Arial" w:cs="Arial"/>
          <w:kern w:val="0"/>
          <w:sz w:val="28"/>
          <w:szCs w:val="28"/>
          <w:u w:color="000000"/>
          <w:lang w:val="en-GB" w:eastAsia="zh-HK"/>
        </w:rPr>
        <w:t>3.1.2.</w:t>
      </w:r>
      <w:r w:rsidRPr="00514D62">
        <w:rPr>
          <w:rFonts w:ascii="Arial" w:eastAsia="新細明體" w:hAnsi="Arial" w:cs="Arial"/>
          <w:kern w:val="0"/>
          <w:sz w:val="28"/>
          <w:szCs w:val="28"/>
          <w:u w:color="000000"/>
          <w:lang w:val="en-GB" w:eastAsia="zh-HK"/>
        </w:rPr>
        <w:t>(2) (Years of operation required) are amended to:</w:t>
      </w:r>
    </w:p>
    <w:p w:rsidR="001A15A4" w:rsidRDefault="00A45176" w:rsidP="00A45176">
      <w:pPr>
        <w:widowControl/>
        <w:tabs>
          <w:tab w:val="left" w:pos="1080"/>
        </w:tabs>
        <w:adjustRightInd w:val="0"/>
        <w:snapToGrid w:val="0"/>
        <w:spacing w:line="360" w:lineRule="auto"/>
        <w:ind w:left="1800"/>
        <w:contextualSpacing/>
        <w:jc w:val="both"/>
        <w:rPr>
          <w:rFonts w:ascii="Arial" w:eastAsia="仿宋_gb2312" w:hAnsi="Arial" w:cs="Arial"/>
          <w:kern w:val="0"/>
          <w:sz w:val="28"/>
          <w:szCs w:val="28"/>
          <w:u w:color="000000"/>
          <w:lang w:val="en-GB"/>
        </w:rPr>
      </w:pPr>
      <w:r w:rsidRPr="00A45176">
        <w:rPr>
          <w:rFonts w:ascii="Arial" w:eastAsia="仿宋_gb2312" w:hAnsi="Arial" w:cs="Arial"/>
          <w:kern w:val="0"/>
          <w:sz w:val="28"/>
          <w:szCs w:val="28"/>
          <w:u w:color="000000"/>
          <w:lang w:val="en-GB"/>
        </w:rPr>
        <w:t>“A Hong Kong service supplier should be incorporated or established in Hong Kong, and have engaged in sub</w:t>
      </w:r>
      <w:r w:rsidR="001A15A4">
        <w:rPr>
          <w:rFonts w:ascii="Arial" w:eastAsia="仿宋_gb2312" w:hAnsi="Arial" w:cs="Arial"/>
          <w:kern w:val="0"/>
          <w:sz w:val="28"/>
          <w:szCs w:val="28"/>
          <w:u w:color="000000"/>
          <w:lang w:val="en-GB"/>
        </w:rPr>
        <w:t>stantive business operations</w:t>
      </w:r>
      <w:r w:rsidR="00576612">
        <w:rPr>
          <w:rFonts w:ascii="Arial" w:eastAsia="仿宋_gb2312" w:hAnsi="Arial" w:cs="Arial"/>
          <w:kern w:val="0"/>
          <w:sz w:val="28"/>
          <w:szCs w:val="28"/>
          <w:u w:color="000000"/>
          <w:vertAlign w:val="superscript"/>
          <w:lang w:val="en-GB"/>
        </w:rPr>
        <w:t>3</w:t>
      </w:r>
      <w:r w:rsidRPr="00A45176">
        <w:rPr>
          <w:rFonts w:ascii="Arial" w:eastAsia="仿宋_gb2312" w:hAnsi="Arial" w:cs="Arial"/>
          <w:kern w:val="0"/>
          <w:sz w:val="28"/>
          <w:szCs w:val="28"/>
          <w:u w:color="000000"/>
          <w:lang w:val="en-GB"/>
        </w:rPr>
        <w:t xml:space="preserve">. In this context: </w:t>
      </w:r>
    </w:p>
    <w:p w:rsidR="00A45176" w:rsidRDefault="00A45176" w:rsidP="00A45176">
      <w:pPr>
        <w:widowControl/>
        <w:tabs>
          <w:tab w:val="left" w:pos="1080"/>
        </w:tabs>
        <w:adjustRightInd w:val="0"/>
        <w:snapToGrid w:val="0"/>
        <w:spacing w:line="360" w:lineRule="auto"/>
        <w:ind w:left="1800"/>
        <w:contextualSpacing/>
        <w:jc w:val="both"/>
        <w:rPr>
          <w:rFonts w:asciiTheme="minorEastAsia" w:hAnsiTheme="minorEastAsia" w:cs="Arial"/>
          <w:kern w:val="0"/>
          <w:sz w:val="28"/>
          <w:szCs w:val="28"/>
          <w:u w:color="000000"/>
          <w:lang w:val="en-GB"/>
        </w:rPr>
      </w:pPr>
      <w:r w:rsidRPr="00A45176">
        <w:rPr>
          <w:rFonts w:ascii="Arial" w:eastAsia="仿宋_gb2312" w:hAnsi="Arial" w:cs="Arial"/>
          <w:kern w:val="0"/>
          <w:sz w:val="28"/>
          <w:szCs w:val="28"/>
          <w:u w:color="000000"/>
          <w:lang w:val="en-GB"/>
        </w:rPr>
        <w:t>A Hong Kong service supplier providing construction and related engineering services should be incorporated or established in Hong Kong, and have engaged in substantive business operations for 5</w:t>
      </w:r>
      <w:r w:rsidR="001A15A4">
        <w:rPr>
          <w:rFonts w:ascii="Arial" w:eastAsia="仿宋_gb2312" w:hAnsi="Arial" w:cs="Arial"/>
          <w:kern w:val="0"/>
          <w:sz w:val="28"/>
          <w:szCs w:val="28"/>
          <w:u w:color="000000"/>
          <w:lang w:val="en-GB"/>
        </w:rPr>
        <w:t> </w:t>
      </w:r>
      <w:r w:rsidRPr="00A45176">
        <w:rPr>
          <w:rFonts w:ascii="Arial" w:eastAsia="仿宋_gb2312" w:hAnsi="Arial" w:cs="Arial"/>
          <w:kern w:val="0"/>
          <w:sz w:val="28"/>
          <w:szCs w:val="28"/>
          <w:u w:color="000000"/>
          <w:lang w:val="en-GB"/>
        </w:rPr>
        <w:t>years or more;</w:t>
      </w:r>
      <w:r w:rsidR="001A15A4">
        <w:rPr>
          <w:rFonts w:ascii="Arial" w:eastAsia="仿宋_gb2312" w:hAnsi="Arial" w:cs="Arial"/>
          <w:kern w:val="0"/>
          <w:sz w:val="28"/>
          <w:szCs w:val="28"/>
          <w:u w:color="000000"/>
          <w:lang w:val="en-GB"/>
        </w:rPr>
        <w:t>”</w:t>
      </w:r>
    </w:p>
    <w:p w:rsidR="00A45176" w:rsidRPr="001A15A4" w:rsidRDefault="001A15A4" w:rsidP="001A15A4">
      <w:pPr>
        <w:widowControl/>
        <w:tabs>
          <w:tab w:val="left" w:pos="1080"/>
        </w:tabs>
        <w:adjustRightInd w:val="0"/>
        <w:snapToGrid w:val="0"/>
        <w:spacing w:line="360" w:lineRule="auto"/>
        <w:ind w:left="1800"/>
        <w:contextualSpacing/>
        <w:jc w:val="both"/>
        <w:rPr>
          <w:rFonts w:ascii="Arial" w:hAnsi="Arial" w:cs="Arial"/>
          <w:kern w:val="0"/>
          <w:sz w:val="28"/>
          <w:szCs w:val="28"/>
          <w:u w:color="000000"/>
          <w:lang w:val="en-GB"/>
        </w:rPr>
      </w:pPr>
      <w:r w:rsidRPr="00514D62">
        <w:rPr>
          <w:rFonts w:ascii="Arial" w:eastAsia="仿宋_gb2312" w:hAnsi="Arial" w:cs="Arial"/>
          <w:kern w:val="0"/>
          <w:sz w:val="28"/>
          <w:szCs w:val="28"/>
          <w:u w:color="000000"/>
          <w:lang w:val="en-GB"/>
        </w:rPr>
        <w:t xml:space="preserve">Footnote </w:t>
      </w:r>
      <w:r w:rsidR="00504BEA">
        <w:rPr>
          <w:rFonts w:ascii="Arial" w:eastAsia="仿宋_gb2312" w:hAnsi="Arial" w:cs="Arial"/>
          <w:kern w:val="0"/>
          <w:sz w:val="28"/>
          <w:szCs w:val="28"/>
          <w:u w:color="000000"/>
          <w:lang w:val="en-GB"/>
        </w:rPr>
        <w:t>3</w:t>
      </w:r>
      <w:r w:rsidR="00576612">
        <w:rPr>
          <w:rFonts w:ascii="Arial" w:eastAsia="仿宋_gb2312" w:hAnsi="Arial" w:cs="Arial"/>
          <w:kern w:val="0"/>
          <w:sz w:val="28"/>
          <w:szCs w:val="28"/>
          <w:u w:color="000000"/>
          <w:lang w:val="en-GB"/>
        </w:rPr>
        <w:t xml:space="preserve"> as renumbered in accordance with paragraph </w:t>
      </w:r>
      <w:r w:rsidR="00560631">
        <w:rPr>
          <w:rFonts w:ascii="Arial" w:eastAsia="仿宋_gb2312" w:hAnsi="Arial" w:cs="Arial"/>
          <w:kern w:val="0"/>
          <w:sz w:val="28"/>
          <w:szCs w:val="28"/>
          <w:u w:color="000000"/>
          <w:lang w:val="en-GB"/>
        </w:rPr>
        <w:t>(i</w:t>
      </w:r>
      <w:r w:rsidR="008C1515">
        <w:rPr>
          <w:rFonts w:ascii="Arial" w:eastAsia="仿宋_gb2312" w:hAnsi="Arial" w:cs="Arial"/>
          <w:kern w:val="0"/>
          <w:sz w:val="28"/>
          <w:szCs w:val="28"/>
          <w:u w:color="000000"/>
          <w:lang w:val="en-GB"/>
        </w:rPr>
        <w:t>i</w:t>
      </w:r>
      <w:r w:rsidR="00560631">
        <w:rPr>
          <w:rFonts w:ascii="Arial" w:eastAsia="仿宋_gb2312" w:hAnsi="Arial" w:cs="Arial"/>
          <w:kern w:val="0"/>
          <w:sz w:val="28"/>
          <w:szCs w:val="28"/>
          <w:u w:color="000000"/>
          <w:lang w:val="en-GB"/>
        </w:rPr>
        <w:t>)</w:t>
      </w:r>
      <w:r w:rsidR="00576612">
        <w:rPr>
          <w:rFonts w:ascii="Arial" w:eastAsia="仿宋_gb2312" w:hAnsi="Arial" w:cs="Arial"/>
          <w:kern w:val="0"/>
          <w:sz w:val="28"/>
          <w:szCs w:val="28"/>
          <w:u w:color="000000"/>
          <w:lang w:val="en-GB"/>
        </w:rPr>
        <w:t xml:space="preserve"> of this Article</w:t>
      </w:r>
      <w:r w:rsidRPr="00514D62">
        <w:rPr>
          <w:rFonts w:ascii="Arial" w:eastAsia="仿宋_gb2312" w:hAnsi="Arial" w:cs="Arial"/>
          <w:kern w:val="0"/>
          <w:sz w:val="28"/>
          <w:szCs w:val="28"/>
          <w:u w:color="000000"/>
          <w:lang w:val="en-GB"/>
        </w:rPr>
        <w:t xml:space="preserve"> is retained.</w:t>
      </w:r>
    </w:p>
    <w:p w:rsidR="001A15A4" w:rsidRPr="001A15A4" w:rsidRDefault="001A15A4" w:rsidP="00B21B6A">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eastAsia="zh-HK"/>
        </w:rPr>
      </w:pPr>
      <w:r w:rsidRPr="001A15A4">
        <w:rPr>
          <w:rFonts w:ascii="Arial" w:eastAsia="新細明體" w:hAnsi="Arial" w:cs="Arial"/>
          <w:kern w:val="0"/>
          <w:sz w:val="28"/>
          <w:szCs w:val="28"/>
          <w:u w:color="000000"/>
          <w:lang w:val="en-GB"/>
        </w:rPr>
        <w:t xml:space="preserve">The third </w:t>
      </w:r>
      <w:r w:rsidRPr="001A15A4">
        <w:rPr>
          <w:rFonts w:ascii="Arial" w:eastAsia="新細明體" w:hAnsi="Arial" w:cs="Arial" w:hint="eastAsia"/>
          <w:kern w:val="0"/>
          <w:sz w:val="28"/>
          <w:szCs w:val="28"/>
          <w:u w:color="000000"/>
          <w:lang w:val="en-GB" w:eastAsia="zh-HK"/>
        </w:rPr>
        <w:t>paragraph</w:t>
      </w:r>
      <w:r w:rsidRPr="001A15A4">
        <w:rPr>
          <w:rFonts w:ascii="Arial" w:eastAsia="新細明體" w:hAnsi="Arial" w:cs="Arial"/>
          <w:kern w:val="0"/>
          <w:sz w:val="28"/>
          <w:szCs w:val="28"/>
          <w:u w:color="000000"/>
          <w:lang w:val="en-GB" w:eastAsia="zh-HK"/>
        </w:rPr>
        <w:t xml:space="preserve"> of </w:t>
      </w:r>
      <w:r w:rsidR="003D5812">
        <w:rPr>
          <w:rFonts w:ascii="Arial" w:eastAsia="新細明體" w:hAnsi="Arial" w:cs="Arial"/>
          <w:kern w:val="0"/>
          <w:sz w:val="28"/>
          <w:szCs w:val="28"/>
          <w:u w:color="000000"/>
        </w:rPr>
        <w:t>Article 3.1.2</w:t>
      </w:r>
      <w:proofErr w:type="gramStart"/>
      <w:r w:rsidR="003D5812">
        <w:rPr>
          <w:rFonts w:ascii="Arial" w:eastAsia="新細明體" w:hAnsi="Arial" w:cs="Arial"/>
          <w:kern w:val="0"/>
          <w:sz w:val="28"/>
          <w:szCs w:val="28"/>
          <w:u w:color="000000"/>
        </w:rPr>
        <w:t>.</w:t>
      </w:r>
      <w:r w:rsidRPr="001A15A4">
        <w:rPr>
          <w:rFonts w:ascii="Arial" w:eastAsia="新細明體" w:hAnsi="Arial" w:cs="Arial"/>
          <w:kern w:val="0"/>
          <w:sz w:val="28"/>
          <w:szCs w:val="28"/>
          <w:u w:color="000000"/>
          <w:lang w:val="en-GB" w:eastAsia="zh-HK"/>
        </w:rPr>
        <w:t>(</w:t>
      </w:r>
      <w:proofErr w:type="gramEnd"/>
      <w:r w:rsidRPr="001A15A4">
        <w:rPr>
          <w:rFonts w:ascii="Arial" w:eastAsia="新細明體" w:hAnsi="Arial" w:cs="Arial"/>
          <w:kern w:val="0"/>
          <w:sz w:val="28"/>
          <w:szCs w:val="28"/>
          <w:u w:color="000000"/>
          <w:lang w:val="en-GB" w:eastAsia="zh-HK"/>
        </w:rPr>
        <w:t>2) (Years of operation required) i</w:t>
      </w:r>
      <w:r>
        <w:rPr>
          <w:rFonts w:ascii="Arial" w:eastAsia="新細明體" w:hAnsi="Arial" w:cs="Arial"/>
          <w:kern w:val="0"/>
          <w:sz w:val="28"/>
          <w:szCs w:val="28"/>
          <w:u w:color="000000"/>
          <w:lang w:val="en-GB" w:eastAsia="zh-HK"/>
        </w:rPr>
        <w:t>s deleted.</w:t>
      </w:r>
    </w:p>
    <w:p w:rsidR="00397230" w:rsidRPr="00397230" w:rsidRDefault="00BD5B85" w:rsidP="00397230">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rPr>
      </w:pPr>
      <w:r>
        <w:rPr>
          <w:rFonts w:ascii="Arial" w:eastAsia="新細明體" w:hAnsi="Arial" w:cs="Arial"/>
          <w:kern w:val="0"/>
          <w:sz w:val="28"/>
          <w:szCs w:val="28"/>
          <w:u w:color="000000"/>
          <w:lang w:val="en-GB" w:eastAsia="zh-HK"/>
        </w:rPr>
        <w:t>Article 6.1.1.</w:t>
      </w:r>
      <w:r w:rsidR="001A15A4" w:rsidRPr="001A15A4">
        <w:rPr>
          <w:rFonts w:ascii="Arial" w:eastAsia="新細明體" w:hAnsi="Arial" w:cs="Arial"/>
          <w:kern w:val="0"/>
          <w:sz w:val="28"/>
          <w:szCs w:val="28"/>
          <w:u w:color="000000"/>
          <w:lang w:val="en-GB" w:eastAsia="zh-HK"/>
        </w:rPr>
        <w:t>(</w:t>
      </w:r>
      <w:r w:rsidR="001A15A4">
        <w:rPr>
          <w:rFonts w:ascii="Arial" w:eastAsia="新細明體" w:hAnsi="Arial" w:cs="Arial"/>
          <w:kern w:val="0"/>
          <w:sz w:val="28"/>
          <w:szCs w:val="28"/>
          <w:u w:color="000000"/>
          <w:lang w:val="en-GB" w:eastAsia="zh-HK"/>
        </w:rPr>
        <w:t>3)</w:t>
      </w:r>
      <w:r w:rsidR="001A15A4" w:rsidRPr="001A15A4">
        <w:rPr>
          <w:rFonts w:ascii="Arial" w:eastAsia="新細明體" w:hAnsi="Arial" w:cs="Arial"/>
          <w:kern w:val="0"/>
          <w:sz w:val="28"/>
          <w:szCs w:val="28"/>
          <w:u w:color="000000"/>
          <w:lang w:val="en-GB" w:eastAsia="zh-HK"/>
        </w:rPr>
        <w:t xml:space="preserve"> i</w:t>
      </w:r>
      <w:r w:rsidR="001A15A4">
        <w:rPr>
          <w:rFonts w:ascii="Arial" w:eastAsia="新細明體" w:hAnsi="Arial" w:cs="Arial"/>
          <w:kern w:val="0"/>
          <w:sz w:val="28"/>
          <w:szCs w:val="28"/>
          <w:u w:color="000000"/>
          <w:lang w:val="en-GB" w:eastAsia="zh-HK"/>
        </w:rPr>
        <w:t>s amended to:</w:t>
      </w:r>
    </w:p>
    <w:p w:rsidR="00397230" w:rsidRPr="00397230" w:rsidRDefault="001A15A4" w:rsidP="00397230">
      <w:pPr>
        <w:pStyle w:val="a9"/>
        <w:widowControl/>
        <w:tabs>
          <w:tab w:val="left" w:pos="1080"/>
        </w:tabs>
        <w:snapToGrid w:val="0"/>
        <w:spacing w:line="360" w:lineRule="auto"/>
        <w:ind w:leftChars="0" w:left="1800"/>
        <w:jc w:val="both"/>
        <w:rPr>
          <w:rFonts w:ascii="Arial" w:eastAsia="仿宋_gb2312" w:hAnsi="Arial" w:cs="Arial"/>
          <w:kern w:val="0"/>
          <w:sz w:val="28"/>
          <w:szCs w:val="28"/>
          <w:u w:color="000000"/>
          <w:lang w:val="en-GB"/>
        </w:rPr>
      </w:pPr>
      <w:r w:rsidRPr="00397230">
        <w:rPr>
          <w:rFonts w:ascii="Arial" w:eastAsia="新細明體" w:hAnsi="Arial" w:cs="Arial"/>
          <w:kern w:val="0"/>
          <w:sz w:val="28"/>
          <w:szCs w:val="28"/>
          <w:u w:color="000000"/>
          <w:lang w:val="en-GB" w:eastAsia="zh-HK"/>
        </w:rPr>
        <w:t>“</w:t>
      </w:r>
      <w:r w:rsidR="003814DD" w:rsidRPr="00742B93">
        <w:rPr>
          <w:rFonts w:ascii="Arial" w:eastAsia="新細明體" w:hAnsi="Arial" w:cs="Arial" w:hint="eastAsia"/>
          <w:kern w:val="0"/>
          <w:sz w:val="28"/>
          <w:szCs w:val="28"/>
          <w:u w:color="000000"/>
          <w:lang w:val="en-GB"/>
        </w:rPr>
        <w:t>L</w:t>
      </w:r>
      <w:proofErr w:type="spellStart"/>
      <w:r w:rsidR="003814DD" w:rsidRPr="00742B93">
        <w:rPr>
          <w:rFonts w:ascii="Arial" w:eastAsia="新細明體" w:hAnsi="Arial" w:cs="Arial"/>
          <w:kern w:val="0"/>
          <w:sz w:val="28"/>
          <w:szCs w:val="28"/>
          <w:u w:color="000000"/>
        </w:rPr>
        <w:t>atest</w:t>
      </w:r>
      <w:proofErr w:type="spellEnd"/>
      <w:r w:rsidR="003814DD" w:rsidRPr="00742B93">
        <w:rPr>
          <w:rFonts w:ascii="Arial" w:eastAsia="新細明體" w:hAnsi="Arial" w:cs="Arial"/>
          <w:kern w:val="0"/>
          <w:sz w:val="28"/>
          <w:szCs w:val="28"/>
          <w:u w:color="000000"/>
          <w:lang w:eastAsia="zh-HK"/>
        </w:rPr>
        <w:t xml:space="preserve"> </w:t>
      </w:r>
      <w:r w:rsidR="003814DD" w:rsidRPr="00742B93">
        <w:rPr>
          <w:rFonts w:ascii="Arial" w:eastAsia="新細明體" w:hAnsi="Arial" w:cs="Arial"/>
          <w:kern w:val="0"/>
          <w:sz w:val="28"/>
          <w:szCs w:val="28"/>
          <w:u w:color="000000"/>
          <w:lang w:val="en-GB" w:eastAsia="zh-HK"/>
        </w:rPr>
        <w:t>a</w:t>
      </w:r>
      <w:r w:rsidRPr="00742B93">
        <w:rPr>
          <w:rFonts w:ascii="Arial" w:eastAsia="新細明體" w:hAnsi="Arial" w:cs="Arial"/>
          <w:kern w:val="0"/>
          <w:sz w:val="28"/>
          <w:szCs w:val="28"/>
          <w:u w:color="000000"/>
          <w:lang w:val="en-GB" w:eastAsia="zh-HK"/>
        </w:rPr>
        <w:t>nnual report or audited financial statement</w:t>
      </w:r>
      <w:r w:rsidRPr="00397230">
        <w:rPr>
          <w:rFonts w:ascii="Arial" w:eastAsia="新細明體" w:hAnsi="Arial" w:cs="Arial"/>
          <w:kern w:val="0"/>
          <w:sz w:val="28"/>
          <w:szCs w:val="28"/>
          <w:u w:color="000000"/>
          <w:lang w:val="en-GB" w:eastAsia="zh-HK"/>
        </w:rPr>
        <w:t xml:space="preserve"> of the Hong Kong service supplier</w:t>
      </w:r>
      <w:r w:rsidR="003814DD" w:rsidRPr="00397230">
        <w:rPr>
          <w:rFonts w:ascii="Arial" w:eastAsia="新細明體" w:hAnsi="Arial" w:cs="Arial"/>
          <w:kern w:val="0"/>
          <w:sz w:val="28"/>
          <w:szCs w:val="28"/>
          <w:u w:color="000000"/>
          <w:lang w:val="en-GB" w:eastAsia="zh-HK"/>
        </w:rPr>
        <w:t xml:space="preserve"> </w:t>
      </w:r>
      <w:r w:rsidRPr="00397230">
        <w:rPr>
          <w:rFonts w:ascii="Arial" w:eastAsia="新細明體" w:hAnsi="Arial" w:cs="Arial"/>
          <w:kern w:val="0"/>
          <w:sz w:val="28"/>
          <w:szCs w:val="28"/>
          <w:u w:color="000000"/>
          <w:lang w:val="en-GB" w:eastAsia="zh-HK"/>
        </w:rPr>
        <w:t>(</w:t>
      </w:r>
      <w:r w:rsidR="003814DD" w:rsidRPr="00397230">
        <w:rPr>
          <w:rFonts w:ascii="Arial" w:eastAsia="新細明體" w:hAnsi="Arial" w:cs="Arial"/>
          <w:kern w:val="0"/>
          <w:sz w:val="28"/>
          <w:szCs w:val="28"/>
          <w:u w:color="000000"/>
          <w:lang w:val="en-GB" w:eastAsia="zh-HK"/>
        </w:rPr>
        <w:t xml:space="preserve">if the requirement </w:t>
      </w:r>
      <w:r w:rsidR="00E05746">
        <w:rPr>
          <w:rFonts w:ascii="Arial" w:eastAsia="新細明體" w:hAnsi="Arial" w:cs="Arial"/>
          <w:kern w:val="0"/>
          <w:sz w:val="28"/>
          <w:szCs w:val="28"/>
          <w:u w:color="000000"/>
          <w:lang w:val="en-GB" w:eastAsia="zh-HK"/>
        </w:rPr>
        <w:t>under Article 3 of this Annex on</w:t>
      </w:r>
      <w:r w:rsidR="003814DD" w:rsidRPr="00397230">
        <w:rPr>
          <w:rFonts w:ascii="Arial" w:eastAsia="新細明體" w:hAnsi="Arial" w:cs="Arial"/>
          <w:kern w:val="0"/>
          <w:sz w:val="28"/>
          <w:szCs w:val="28"/>
          <w:u w:color="000000"/>
          <w:lang w:val="en-GB" w:eastAsia="zh-HK"/>
        </w:rPr>
        <w:t xml:space="preserve"> </w:t>
      </w:r>
      <w:r w:rsidR="00E05746">
        <w:rPr>
          <w:rFonts w:ascii="Arial" w:eastAsia="新細明體" w:hAnsi="Arial" w:cs="Arial"/>
          <w:kern w:val="0"/>
          <w:sz w:val="28"/>
          <w:szCs w:val="28"/>
          <w:u w:color="000000"/>
          <w:lang w:val="en-GB" w:eastAsia="zh-HK"/>
        </w:rPr>
        <w:t xml:space="preserve">the </w:t>
      </w:r>
      <w:r w:rsidR="003814DD" w:rsidRPr="00397230">
        <w:rPr>
          <w:rFonts w:ascii="Arial" w:eastAsia="新細明體" w:hAnsi="Arial" w:cs="Arial"/>
          <w:kern w:val="0"/>
          <w:sz w:val="28"/>
          <w:szCs w:val="28"/>
          <w:u w:color="000000"/>
          <w:lang w:val="en-GB" w:eastAsia="zh-HK"/>
        </w:rPr>
        <w:t xml:space="preserve">years of substantive business operations </w:t>
      </w:r>
      <w:r w:rsidR="00C423E6">
        <w:rPr>
          <w:rFonts w:ascii="Arial" w:eastAsia="新細明體" w:hAnsi="Arial" w:cs="Arial"/>
          <w:kern w:val="0"/>
          <w:sz w:val="28"/>
          <w:szCs w:val="28"/>
          <w:u w:color="000000"/>
          <w:lang w:val="en-GB" w:eastAsia="zh-HK"/>
        </w:rPr>
        <w:t xml:space="preserve">is </w:t>
      </w:r>
      <w:r w:rsidR="003814DD" w:rsidRPr="00397230">
        <w:rPr>
          <w:rFonts w:ascii="Arial" w:eastAsia="新細明體" w:hAnsi="Arial" w:cs="Arial"/>
          <w:kern w:val="0"/>
          <w:sz w:val="28"/>
          <w:szCs w:val="28"/>
          <w:u w:color="000000"/>
          <w:lang w:val="en-GB" w:eastAsia="zh-HK"/>
        </w:rPr>
        <w:t>appl</w:t>
      </w:r>
      <w:r w:rsidR="00C423E6">
        <w:rPr>
          <w:rFonts w:ascii="Arial" w:eastAsia="新細明體" w:hAnsi="Arial" w:cs="Arial"/>
          <w:kern w:val="0"/>
          <w:sz w:val="28"/>
          <w:szCs w:val="28"/>
          <w:u w:color="000000"/>
          <w:lang w:val="en-GB" w:eastAsia="zh-HK"/>
        </w:rPr>
        <w:t>icable</w:t>
      </w:r>
      <w:r w:rsidR="003814DD" w:rsidRPr="00397230">
        <w:rPr>
          <w:rFonts w:ascii="Arial" w:eastAsia="新細明體" w:hAnsi="Arial" w:cs="Arial"/>
          <w:kern w:val="0"/>
          <w:sz w:val="28"/>
          <w:szCs w:val="28"/>
          <w:u w:color="000000"/>
          <w:lang w:val="en-GB" w:eastAsia="zh-HK"/>
        </w:rPr>
        <w:t xml:space="preserve">, </w:t>
      </w:r>
      <w:r w:rsidR="00397230" w:rsidRPr="00397230">
        <w:rPr>
          <w:rFonts w:ascii="Arial" w:eastAsia="新細明體" w:hAnsi="Arial" w:cs="Arial" w:hint="eastAsia"/>
          <w:kern w:val="0"/>
          <w:sz w:val="28"/>
          <w:szCs w:val="28"/>
          <w:u w:color="000000"/>
          <w:lang w:val="en-GB" w:eastAsia="zh-HK"/>
        </w:rPr>
        <w:t>the docu</w:t>
      </w:r>
      <w:r w:rsidR="00397230" w:rsidRPr="00397230">
        <w:rPr>
          <w:rFonts w:ascii="Arial" w:eastAsia="新細明體" w:hAnsi="Arial" w:cs="Arial"/>
          <w:kern w:val="0"/>
          <w:sz w:val="28"/>
          <w:szCs w:val="28"/>
          <w:u w:color="000000"/>
          <w:lang w:val="en-GB" w:eastAsia="zh-HK"/>
        </w:rPr>
        <w:t>men</w:t>
      </w:r>
      <w:r w:rsidR="00397230" w:rsidRPr="00397230">
        <w:rPr>
          <w:rFonts w:ascii="Arial" w:eastAsia="新細明體" w:hAnsi="Arial" w:cs="Arial" w:hint="eastAsia"/>
          <w:kern w:val="0"/>
          <w:sz w:val="28"/>
          <w:szCs w:val="28"/>
          <w:u w:color="000000"/>
          <w:lang w:val="en-GB" w:eastAsia="zh-HK"/>
        </w:rPr>
        <w:t>t</w:t>
      </w:r>
      <w:r w:rsidR="00397230" w:rsidRPr="00397230">
        <w:rPr>
          <w:rFonts w:ascii="Arial" w:eastAsia="新細明體" w:hAnsi="Arial" w:cs="Arial"/>
          <w:kern w:val="0"/>
          <w:sz w:val="28"/>
          <w:szCs w:val="28"/>
          <w:u w:color="000000"/>
          <w:lang w:val="en-GB" w:eastAsia="zh-HK"/>
        </w:rPr>
        <w:t xml:space="preserve">s and information </w:t>
      </w:r>
      <w:r w:rsidR="00B42680">
        <w:rPr>
          <w:rFonts w:ascii="Arial" w:eastAsia="新細明體" w:hAnsi="Arial" w:cs="Arial"/>
          <w:kern w:val="0"/>
          <w:sz w:val="28"/>
          <w:szCs w:val="28"/>
          <w:u w:color="000000"/>
          <w:lang w:val="en-GB" w:eastAsia="zh-HK"/>
        </w:rPr>
        <w:t>for</w:t>
      </w:r>
      <w:r w:rsidR="00397230" w:rsidRPr="00397230">
        <w:rPr>
          <w:rFonts w:ascii="Arial" w:eastAsia="新細明體" w:hAnsi="Arial" w:cs="Arial"/>
          <w:kern w:val="0"/>
          <w:sz w:val="28"/>
          <w:szCs w:val="28"/>
          <w:u w:color="000000"/>
          <w:lang w:val="en-GB" w:eastAsia="zh-HK"/>
        </w:rPr>
        <w:t xml:space="preserve"> the corresponding years should be provided</w:t>
      </w:r>
      <w:r w:rsidR="003814DD" w:rsidRPr="00397230">
        <w:rPr>
          <w:rFonts w:ascii="Arial" w:eastAsia="新細明體" w:hAnsi="Arial" w:cs="Arial"/>
          <w:kern w:val="0"/>
          <w:sz w:val="28"/>
          <w:szCs w:val="28"/>
          <w:u w:color="000000"/>
          <w:lang w:val="en-GB" w:eastAsia="zh-HK"/>
        </w:rPr>
        <w:t>)</w:t>
      </w:r>
      <w:r w:rsidRPr="00397230">
        <w:rPr>
          <w:rFonts w:ascii="Arial" w:eastAsia="新細明體" w:hAnsi="Arial" w:cs="Arial"/>
          <w:kern w:val="0"/>
          <w:sz w:val="28"/>
          <w:szCs w:val="28"/>
          <w:u w:color="000000"/>
          <w:lang w:val="en-GB" w:eastAsia="zh-HK"/>
        </w:rPr>
        <w:t>;”</w:t>
      </w:r>
    </w:p>
    <w:p w:rsidR="00B21B6A" w:rsidRPr="00397230" w:rsidRDefault="002D6A73" w:rsidP="00B21B6A">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rPr>
      </w:pPr>
      <w:r>
        <w:rPr>
          <w:rFonts w:ascii="Arial" w:eastAsia="新細明體" w:hAnsi="Arial" w:cs="Arial"/>
          <w:kern w:val="0"/>
          <w:sz w:val="28"/>
          <w:szCs w:val="28"/>
          <w:u w:color="000000"/>
          <w:lang w:eastAsia="zh-HK"/>
        </w:rPr>
        <w:t>Article 6.1.1.</w:t>
      </w:r>
      <w:r w:rsidR="00397230" w:rsidRPr="001A15A4">
        <w:rPr>
          <w:rFonts w:ascii="Arial" w:eastAsia="新細明體" w:hAnsi="Arial" w:cs="Arial"/>
          <w:kern w:val="0"/>
          <w:sz w:val="28"/>
          <w:szCs w:val="28"/>
          <w:u w:color="000000"/>
          <w:lang w:val="en-GB" w:eastAsia="zh-HK"/>
        </w:rPr>
        <w:t>(</w:t>
      </w:r>
      <w:r w:rsidR="00397230">
        <w:rPr>
          <w:rFonts w:ascii="Arial" w:eastAsia="新細明體" w:hAnsi="Arial" w:cs="Arial"/>
          <w:kern w:val="0"/>
          <w:sz w:val="28"/>
          <w:szCs w:val="28"/>
          <w:u w:color="000000"/>
          <w:lang w:val="en-GB" w:eastAsia="zh-HK"/>
        </w:rPr>
        <w:t>5)</w:t>
      </w:r>
      <w:r w:rsidR="00397230" w:rsidRPr="001A15A4">
        <w:rPr>
          <w:rFonts w:ascii="Arial" w:eastAsia="新細明體" w:hAnsi="Arial" w:cs="Arial"/>
          <w:kern w:val="0"/>
          <w:sz w:val="28"/>
          <w:szCs w:val="28"/>
          <w:u w:color="000000"/>
          <w:lang w:val="en-GB" w:eastAsia="zh-HK"/>
        </w:rPr>
        <w:t xml:space="preserve"> i</w:t>
      </w:r>
      <w:r w:rsidR="00397230">
        <w:rPr>
          <w:rFonts w:ascii="Arial" w:eastAsia="新細明體" w:hAnsi="Arial" w:cs="Arial"/>
          <w:kern w:val="0"/>
          <w:sz w:val="28"/>
          <w:szCs w:val="28"/>
          <w:u w:color="000000"/>
          <w:lang w:val="en-GB" w:eastAsia="zh-HK"/>
        </w:rPr>
        <w:t>s amended to:</w:t>
      </w:r>
    </w:p>
    <w:p w:rsidR="00B66E93" w:rsidRPr="00301859" w:rsidRDefault="00397230" w:rsidP="00301859">
      <w:pPr>
        <w:pStyle w:val="a9"/>
        <w:widowControl/>
        <w:tabs>
          <w:tab w:val="left" w:pos="1080"/>
        </w:tabs>
        <w:snapToGrid w:val="0"/>
        <w:spacing w:line="360" w:lineRule="auto"/>
        <w:ind w:leftChars="0" w:left="1800"/>
        <w:jc w:val="both"/>
        <w:rPr>
          <w:rFonts w:ascii="Arial" w:eastAsia="新細明體" w:hAnsi="Arial" w:cs="Arial"/>
          <w:kern w:val="0"/>
          <w:sz w:val="28"/>
          <w:szCs w:val="28"/>
          <w:u w:color="000000"/>
        </w:rPr>
      </w:pPr>
      <w:r w:rsidRPr="00397230">
        <w:rPr>
          <w:rFonts w:ascii="Arial" w:eastAsia="新細明體" w:hAnsi="Arial" w:cs="Arial"/>
          <w:kern w:val="0"/>
          <w:sz w:val="28"/>
          <w:szCs w:val="28"/>
          <w:u w:color="000000"/>
          <w:lang w:val="en-GB" w:eastAsia="zh-HK"/>
        </w:rPr>
        <w:t>“</w:t>
      </w:r>
      <w:r w:rsidRPr="00397230">
        <w:rPr>
          <w:rFonts w:ascii="Arial" w:eastAsia="新細明體" w:hAnsi="Arial" w:cs="Arial"/>
          <w:kern w:val="0"/>
          <w:sz w:val="28"/>
          <w:szCs w:val="28"/>
          <w:u w:color="000000"/>
          <w:lang w:val="en-GB"/>
        </w:rPr>
        <w:t xml:space="preserve">Copy of the </w:t>
      </w:r>
      <w:r w:rsidRPr="00742B93">
        <w:rPr>
          <w:rFonts w:ascii="Arial" w:eastAsia="新細明體" w:hAnsi="Arial" w:cs="Arial"/>
          <w:kern w:val="0"/>
          <w:sz w:val="28"/>
          <w:szCs w:val="28"/>
          <w:u w:color="000000"/>
          <w:lang w:val="en-GB"/>
        </w:rPr>
        <w:t>latest Profits Tax Return, No</w:t>
      </w:r>
      <w:r w:rsidRPr="00397230">
        <w:rPr>
          <w:rFonts w:ascii="Arial" w:eastAsia="新細明體" w:hAnsi="Arial" w:cs="Arial"/>
          <w:kern w:val="0"/>
          <w:sz w:val="28"/>
          <w:szCs w:val="28"/>
          <w:u w:color="000000"/>
          <w:lang w:val="en-GB"/>
        </w:rPr>
        <w:t xml:space="preserve">tice of Assessment and Demand for Tax in respect of the Hong Kong service supplier; in the event of loss, the Hong Kong service supplier should provide supporting </w:t>
      </w:r>
      <w:r w:rsidRPr="00397230">
        <w:rPr>
          <w:rFonts w:ascii="Arial" w:eastAsia="新細明體" w:hAnsi="Arial" w:cs="Arial"/>
          <w:kern w:val="0"/>
          <w:sz w:val="28"/>
          <w:szCs w:val="28"/>
          <w:u w:color="000000"/>
          <w:lang w:val="en-GB"/>
        </w:rPr>
        <w:lastRenderedPageBreak/>
        <w:t xml:space="preserve">document(s) from the relevant department of the </w:t>
      </w:r>
      <w:r w:rsidR="00FD7E09">
        <w:rPr>
          <w:rFonts w:ascii="Arial" w:eastAsia="新細明體" w:hAnsi="Arial" w:cs="Arial"/>
          <w:kern w:val="0"/>
          <w:sz w:val="28"/>
          <w:szCs w:val="28"/>
          <w:u w:color="000000"/>
          <w:lang w:val="en-GB"/>
        </w:rPr>
        <w:t xml:space="preserve">Government of the </w:t>
      </w:r>
      <w:r w:rsidRPr="00397230">
        <w:rPr>
          <w:rFonts w:ascii="Arial" w:eastAsia="新細明體" w:hAnsi="Arial" w:cs="Arial"/>
          <w:kern w:val="0"/>
          <w:sz w:val="28"/>
          <w:szCs w:val="28"/>
          <w:u w:color="000000"/>
          <w:lang w:val="en-GB"/>
        </w:rPr>
        <w:t>Hong</w:t>
      </w:r>
      <w:r w:rsidR="000A11B9">
        <w:rPr>
          <w:rFonts w:ascii="Arial" w:eastAsia="新細明體" w:hAnsi="Arial" w:cs="Arial"/>
          <w:kern w:val="0"/>
          <w:sz w:val="28"/>
          <w:szCs w:val="28"/>
          <w:u w:color="000000"/>
          <w:lang w:val="en-GB"/>
        </w:rPr>
        <w:t> </w:t>
      </w:r>
      <w:r w:rsidRPr="00397230">
        <w:rPr>
          <w:rFonts w:ascii="Arial" w:eastAsia="新細明體" w:hAnsi="Arial" w:cs="Arial"/>
          <w:kern w:val="0"/>
          <w:sz w:val="28"/>
          <w:szCs w:val="28"/>
          <w:u w:color="000000"/>
          <w:lang w:val="en-GB"/>
        </w:rPr>
        <w:t>Kong Special Administrative Region attesting to the loss</w:t>
      </w:r>
      <w:r>
        <w:rPr>
          <w:rFonts w:ascii="Arial" w:eastAsia="新細明體" w:hAnsi="Arial" w:cs="Arial"/>
          <w:kern w:val="0"/>
          <w:sz w:val="28"/>
          <w:szCs w:val="28"/>
          <w:u w:color="000000"/>
          <w:lang w:val="en-GB"/>
        </w:rPr>
        <w:t xml:space="preserve"> </w:t>
      </w:r>
      <w:r w:rsidR="00E05746" w:rsidRPr="00397230">
        <w:rPr>
          <w:rFonts w:ascii="Arial" w:eastAsia="新細明體" w:hAnsi="Arial" w:cs="Arial"/>
          <w:kern w:val="0"/>
          <w:sz w:val="28"/>
          <w:szCs w:val="28"/>
          <w:u w:color="000000"/>
          <w:lang w:val="en-GB" w:eastAsia="zh-HK"/>
        </w:rPr>
        <w:t xml:space="preserve">(if the requirement </w:t>
      </w:r>
      <w:r w:rsidR="00E05746">
        <w:rPr>
          <w:rFonts w:ascii="Arial" w:eastAsia="新細明體" w:hAnsi="Arial" w:cs="Arial"/>
          <w:kern w:val="0"/>
          <w:sz w:val="28"/>
          <w:szCs w:val="28"/>
          <w:u w:color="000000"/>
          <w:lang w:val="en-GB" w:eastAsia="zh-HK"/>
        </w:rPr>
        <w:t>under Article 3 of this Annex on</w:t>
      </w:r>
      <w:r w:rsidR="00E05746" w:rsidRPr="00397230">
        <w:rPr>
          <w:rFonts w:ascii="Arial" w:eastAsia="新細明體" w:hAnsi="Arial" w:cs="Arial"/>
          <w:kern w:val="0"/>
          <w:sz w:val="28"/>
          <w:szCs w:val="28"/>
          <w:u w:color="000000"/>
          <w:lang w:val="en-GB" w:eastAsia="zh-HK"/>
        </w:rPr>
        <w:t xml:space="preserve"> </w:t>
      </w:r>
      <w:r w:rsidR="00E05746">
        <w:rPr>
          <w:rFonts w:ascii="Arial" w:eastAsia="新細明體" w:hAnsi="Arial" w:cs="Arial"/>
          <w:kern w:val="0"/>
          <w:sz w:val="28"/>
          <w:szCs w:val="28"/>
          <w:u w:color="000000"/>
          <w:lang w:val="en-GB" w:eastAsia="zh-HK"/>
        </w:rPr>
        <w:t xml:space="preserve">the </w:t>
      </w:r>
      <w:r w:rsidR="00E05746" w:rsidRPr="00397230">
        <w:rPr>
          <w:rFonts w:ascii="Arial" w:eastAsia="新細明體" w:hAnsi="Arial" w:cs="Arial"/>
          <w:kern w:val="0"/>
          <w:sz w:val="28"/>
          <w:szCs w:val="28"/>
          <w:u w:color="000000"/>
          <w:lang w:val="en-GB" w:eastAsia="zh-HK"/>
        </w:rPr>
        <w:t xml:space="preserve">years of substantive business operations </w:t>
      </w:r>
      <w:r w:rsidR="00E05746">
        <w:rPr>
          <w:rFonts w:ascii="Arial" w:eastAsia="新細明體" w:hAnsi="Arial" w:cs="Arial"/>
          <w:kern w:val="0"/>
          <w:sz w:val="28"/>
          <w:szCs w:val="28"/>
          <w:u w:color="000000"/>
          <w:lang w:val="en-GB" w:eastAsia="zh-HK"/>
        </w:rPr>
        <w:t xml:space="preserve">is </w:t>
      </w:r>
      <w:r w:rsidR="00E05746" w:rsidRPr="00397230">
        <w:rPr>
          <w:rFonts w:ascii="Arial" w:eastAsia="新細明體" w:hAnsi="Arial" w:cs="Arial"/>
          <w:kern w:val="0"/>
          <w:sz w:val="28"/>
          <w:szCs w:val="28"/>
          <w:u w:color="000000"/>
          <w:lang w:val="en-GB" w:eastAsia="zh-HK"/>
        </w:rPr>
        <w:t>appl</w:t>
      </w:r>
      <w:r w:rsidR="00E05746">
        <w:rPr>
          <w:rFonts w:ascii="Arial" w:eastAsia="新細明體" w:hAnsi="Arial" w:cs="Arial"/>
          <w:kern w:val="0"/>
          <w:sz w:val="28"/>
          <w:szCs w:val="28"/>
          <w:u w:color="000000"/>
          <w:lang w:val="en-GB" w:eastAsia="zh-HK"/>
        </w:rPr>
        <w:t>icable</w:t>
      </w:r>
      <w:r w:rsidR="00E05746" w:rsidRPr="00397230">
        <w:rPr>
          <w:rFonts w:ascii="Arial" w:eastAsia="新細明體" w:hAnsi="Arial" w:cs="Arial"/>
          <w:kern w:val="0"/>
          <w:sz w:val="28"/>
          <w:szCs w:val="28"/>
          <w:u w:color="000000"/>
          <w:lang w:val="en-GB" w:eastAsia="zh-HK"/>
        </w:rPr>
        <w:t xml:space="preserve">, </w:t>
      </w:r>
      <w:r w:rsidR="00E05746" w:rsidRPr="00397230">
        <w:rPr>
          <w:rFonts w:ascii="Arial" w:eastAsia="新細明體" w:hAnsi="Arial" w:cs="Arial" w:hint="eastAsia"/>
          <w:kern w:val="0"/>
          <w:sz w:val="28"/>
          <w:szCs w:val="28"/>
          <w:u w:color="000000"/>
          <w:lang w:val="en-GB" w:eastAsia="zh-HK"/>
        </w:rPr>
        <w:t>the docu</w:t>
      </w:r>
      <w:r w:rsidR="00E05746" w:rsidRPr="00397230">
        <w:rPr>
          <w:rFonts w:ascii="Arial" w:eastAsia="新細明體" w:hAnsi="Arial" w:cs="Arial"/>
          <w:kern w:val="0"/>
          <w:sz w:val="28"/>
          <w:szCs w:val="28"/>
          <w:u w:color="000000"/>
          <w:lang w:val="en-GB" w:eastAsia="zh-HK"/>
        </w:rPr>
        <w:t>men</w:t>
      </w:r>
      <w:r w:rsidR="00E05746" w:rsidRPr="00397230">
        <w:rPr>
          <w:rFonts w:ascii="Arial" w:eastAsia="新細明體" w:hAnsi="Arial" w:cs="Arial" w:hint="eastAsia"/>
          <w:kern w:val="0"/>
          <w:sz w:val="28"/>
          <w:szCs w:val="28"/>
          <w:u w:color="000000"/>
          <w:lang w:val="en-GB" w:eastAsia="zh-HK"/>
        </w:rPr>
        <w:t>t</w:t>
      </w:r>
      <w:r w:rsidR="00E05746" w:rsidRPr="00397230">
        <w:rPr>
          <w:rFonts w:ascii="Arial" w:eastAsia="新細明體" w:hAnsi="Arial" w:cs="Arial"/>
          <w:kern w:val="0"/>
          <w:sz w:val="28"/>
          <w:szCs w:val="28"/>
          <w:u w:color="000000"/>
          <w:lang w:val="en-GB" w:eastAsia="zh-HK"/>
        </w:rPr>
        <w:t xml:space="preserve">s and information </w:t>
      </w:r>
      <w:r w:rsidR="00B42680">
        <w:rPr>
          <w:rFonts w:ascii="Arial" w:eastAsia="新細明體" w:hAnsi="Arial" w:cs="Arial"/>
          <w:kern w:val="0"/>
          <w:sz w:val="28"/>
          <w:szCs w:val="28"/>
          <w:u w:color="000000"/>
          <w:lang w:val="en-GB" w:eastAsia="zh-HK"/>
        </w:rPr>
        <w:t>for</w:t>
      </w:r>
      <w:r w:rsidR="00742B93" w:rsidRPr="00397230">
        <w:rPr>
          <w:rFonts w:ascii="Arial" w:eastAsia="新細明體" w:hAnsi="Arial" w:cs="Arial"/>
          <w:kern w:val="0"/>
          <w:sz w:val="28"/>
          <w:szCs w:val="28"/>
          <w:u w:color="000000"/>
          <w:lang w:val="en-GB" w:eastAsia="zh-HK"/>
        </w:rPr>
        <w:t xml:space="preserve"> </w:t>
      </w:r>
      <w:r w:rsidR="00E05746" w:rsidRPr="00397230">
        <w:rPr>
          <w:rFonts w:ascii="Arial" w:eastAsia="新細明體" w:hAnsi="Arial" w:cs="Arial"/>
          <w:kern w:val="0"/>
          <w:sz w:val="28"/>
          <w:szCs w:val="28"/>
          <w:u w:color="000000"/>
          <w:lang w:val="en-GB" w:eastAsia="zh-HK"/>
        </w:rPr>
        <w:t>the corresponding years should be provided)</w:t>
      </w:r>
      <w:r w:rsidRPr="00397230">
        <w:rPr>
          <w:rFonts w:ascii="Arial" w:eastAsia="新細明體" w:hAnsi="Arial" w:cs="Arial"/>
          <w:kern w:val="0"/>
          <w:sz w:val="28"/>
          <w:szCs w:val="28"/>
          <w:u w:color="000000"/>
          <w:lang w:val="en-GB"/>
        </w:rPr>
        <w:t>;</w:t>
      </w:r>
      <w:r w:rsidRPr="00397230">
        <w:rPr>
          <w:rFonts w:ascii="Arial" w:eastAsia="新細明體" w:hAnsi="Arial" w:cs="Arial"/>
          <w:kern w:val="0"/>
          <w:sz w:val="28"/>
          <w:szCs w:val="28"/>
          <w:u w:color="000000"/>
          <w:lang w:val="en-GB" w:eastAsia="zh-HK"/>
        </w:rPr>
        <w:t>”</w:t>
      </w:r>
    </w:p>
    <w:p w:rsidR="00B66E93" w:rsidRPr="00C423E6" w:rsidRDefault="00C423E6" w:rsidP="00B66E93">
      <w:pPr>
        <w:pStyle w:val="a9"/>
        <w:widowControl/>
        <w:numPr>
          <w:ilvl w:val="0"/>
          <w:numId w:val="5"/>
        </w:numPr>
        <w:tabs>
          <w:tab w:val="left" w:pos="1080"/>
        </w:tabs>
        <w:snapToGrid w:val="0"/>
        <w:spacing w:line="360" w:lineRule="auto"/>
        <w:ind w:leftChars="0" w:left="1800"/>
        <w:jc w:val="both"/>
        <w:rPr>
          <w:rFonts w:ascii="Arial" w:eastAsia="仿宋_gb2312" w:hAnsi="Arial" w:cs="Arial"/>
          <w:kern w:val="0"/>
          <w:sz w:val="28"/>
          <w:szCs w:val="28"/>
          <w:u w:color="000000"/>
          <w:lang w:val="en-GB"/>
        </w:rPr>
      </w:pPr>
      <w:r>
        <w:rPr>
          <w:rFonts w:ascii="Arial" w:eastAsia="新細明體" w:hAnsi="Arial" w:cs="Arial"/>
          <w:kern w:val="0"/>
          <w:sz w:val="28"/>
          <w:szCs w:val="28"/>
          <w:u w:color="000000"/>
          <w:lang w:val="en-GB" w:eastAsia="zh-HK"/>
        </w:rPr>
        <w:t>A new Article 9 is added</w:t>
      </w:r>
      <w:r w:rsidR="00507603">
        <w:rPr>
          <w:rFonts w:ascii="Arial" w:eastAsia="新細明體" w:hAnsi="Arial" w:cs="Arial"/>
          <w:kern w:val="0"/>
          <w:sz w:val="28"/>
          <w:szCs w:val="28"/>
          <w:u w:color="000000"/>
          <w:lang w:val="en-GB" w:eastAsia="zh-HK"/>
        </w:rPr>
        <w:t xml:space="preserve"> </w:t>
      </w:r>
      <w:r w:rsidR="00FD7E09">
        <w:rPr>
          <w:rFonts w:ascii="Arial" w:eastAsia="新細明體" w:hAnsi="Arial" w:cs="Arial"/>
          <w:kern w:val="0"/>
          <w:sz w:val="28"/>
          <w:szCs w:val="28"/>
          <w:u w:color="000000"/>
          <w:lang w:val="en-GB" w:eastAsia="zh-HK"/>
        </w:rPr>
        <w:t xml:space="preserve">and its </w:t>
      </w:r>
      <w:r w:rsidR="00507603">
        <w:rPr>
          <w:rFonts w:ascii="Arial" w:eastAsia="新細明體" w:hAnsi="Arial" w:cs="Arial"/>
          <w:kern w:val="0"/>
          <w:sz w:val="28"/>
          <w:szCs w:val="28"/>
          <w:u w:color="000000"/>
          <w:lang w:val="en-GB" w:eastAsia="zh-HK"/>
        </w:rPr>
        <w:t>content is</w:t>
      </w:r>
      <w:r>
        <w:rPr>
          <w:rFonts w:ascii="Arial" w:eastAsia="新細明體" w:hAnsi="Arial" w:cs="Arial"/>
          <w:kern w:val="0"/>
          <w:sz w:val="28"/>
          <w:szCs w:val="28"/>
          <w:u w:color="000000"/>
          <w:lang w:val="en-GB" w:eastAsia="zh-HK"/>
        </w:rPr>
        <w:t xml:space="preserve"> as follows:</w:t>
      </w:r>
    </w:p>
    <w:p w:rsidR="00C423E6" w:rsidRPr="008E793B" w:rsidRDefault="00C423E6" w:rsidP="00C423E6">
      <w:pPr>
        <w:pStyle w:val="a9"/>
        <w:widowControl/>
        <w:tabs>
          <w:tab w:val="left" w:pos="1080"/>
        </w:tabs>
        <w:snapToGrid w:val="0"/>
        <w:spacing w:line="360" w:lineRule="auto"/>
        <w:ind w:leftChars="0" w:left="1800"/>
        <w:jc w:val="both"/>
        <w:rPr>
          <w:rFonts w:ascii="Arial" w:eastAsia="仿宋_gb2312" w:hAnsi="Arial" w:cs="Arial"/>
          <w:kern w:val="0"/>
          <w:sz w:val="28"/>
          <w:szCs w:val="28"/>
          <w:u w:color="000000"/>
          <w:lang w:val="en-GB"/>
        </w:rPr>
      </w:pPr>
      <w:r>
        <w:rPr>
          <w:rFonts w:ascii="Arial" w:eastAsia="新細明體" w:hAnsi="Arial" w:cs="Arial"/>
          <w:kern w:val="0"/>
          <w:sz w:val="28"/>
          <w:szCs w:val="28"/>
          <w:u w:color="000000"/>
          <w:lang w:val="en-GB" w:eastAsia="zh-HK"/>
        </w:rPr>
        <w:t>“</w:t>
      </w:r>
      <w:r w:rsidR="0048596D" w:rsidRPr="00C4592B">
        <w:rPr>
          <w:rFonts w:ascii="Arial" w:eastAsia="新細明體" w:hAnsi="Arial" w:cs="Arial"/>
          <w:kern w:val="0"/>
          <w:sz w:val="28"/>
          <w:szCs w:val="28"/>
          <w:u w:color="000000"/>
          <w:lang w:val="en-GB" w:eastAsia="zh-HK"/>
        </w:rPr>
        <w:t>9.</w:t>
      </w:r>
      <w:r w:rsidR="0048596D">
        <w:rPr>
          <w:rFonts w:ascii="Arial" w:eastAsia="新細明體" w:hAnsi="Arial" w:cs="Arial"/>
          <w:kern w:val="0"/>
          <w:sz w:val="28"/>
          <w:szCs w:val="28"/>
          <w:u w:color="000000"/>
          <w:lang w:val="en-GB" w:eastAsia="zh-HK"/>
        </w:rPr>
        <w:t xml:space="preserve"> </w:t>
      </w:r>
      <w:r>
        <w:rPr>
          <w:rFonts w:ascii="Arial" w:eastAsia="新細明體" w:hAnsi="Arial" w:cs="Arial" w:hint="eastAsia"/>
          <w:kern w:val="0"/>
          <w:sz w:val="28"/>
          <w:szCs w:val="28"/>
          <w:u w:color="000000"/>
          <w:lang w:val="en-GB"/>
        </w:rPr>
        <w:t>A</w:t>
      </w:r>
      <w:r w:rsidRPr="00C423E6">
        <w:rPr>
          <w:rFonts w:ascii="Arial" w:eastAsia="新細明體" w:hAnsi="Arial" w:cs="Arial"/>
          <w:kern w:val="0"/>
          <w:sz w:val="28"/>
          <w:szCs w:val="28"/>
          <w:u w:color="000000"/>
          <w:lang w:val="en-GB" w:eastAsia="zh-HK"/>
        </w:rPr>
        <w:t xml:space="preserve"> Hong Kong service supplier may</w:t>
      </w:r>
      <w:r>
        <w:rPr>
          <w:rFonts w:ascii="Arial" w:eastAsia="新細明體" w:hAnsi="Arial" w:cs="Arial"/>
          <w:kern w:val="0"/>
          <w:sz w:val="28"/>
          <w:szCs w:val="28"/>
          <w:u w:color="000000"/>
          <w:lang w:val="en-GB" w:eastAsia="zh-HK"/>
        </w:rPr>
        <w:t xml:space="preserve"> submit the documents and information, and c</w:t>
      </w:r>
      <w:r w:rsidRPr="00C423E6">
        <w:rPr>
          <w:rFonts w:ascii="Arial" w:eastAsia="新細明體" w:hAnsi="Arial" w:cs="Arial"/>
          <w:kern w:val="0"/>
          <w:sz w:val="28"/>
          <w:szCs w:val="28"/>
          <w:u w:color="000000"/>
          <w:lang w:val="en-GB" w:eastAsia="zh-HK"/>
        </w:rPr>
        <w:t>opies of the identification documents of natural persons</w:t>
      </w:r>
      <w:r w:rsidR="00D04AA0">
        <w:rPr>
          <w:rFonts w:ascii="Arial" w:eastAsia="新細明體" w:hAnsi="Arial" w:cs="Arial"/>
          <w:kern w:val="0"/>
          <w:sz w:val="28"/>
          <w:szCs w:val="28"/>
          <w:u w:color="000000"/>
          <w:lang w:val="en-GB" w:eastAsia="zh-HK"/>
        </w:rPr>
        <w:t>,</w:t>
      </w:r>
      <w:r>
        <w:rPr>
          <w:rFonts w:ascii="Arial" w:eastAsia="新細明體" w:hAnsi="Arial" w:cs="Arial"/>
          <w:kern w:val="0"/>
          <w:sz w:val="28"/>
          <w:szCs w:val="28"/>
          <w:u w:color="000000"/>
          <w:lang w:val="en-GB" w:eastAsia="zh-HK"/>
        </w:rPr>
        <w:t xml:space="preserve"> as required under Articles 6 and 7</w:t>
      </w:r>
      <w:r w:rsidR="000D5ED9">
        <w:rPr>
          <w:rFonts w:ascii="Arial" w:eastAsia="新細明體" w:hAnsi="Arial" w:cs="Arial"/>
          <w:kern w:val="0"/>
          <w:sz w:val="28"/>
          <w:szCs w:val="28"/>
          <w:u w:color="000000"/>
          <w:lang w:val="en-GB" w:eastAsia="zh-HK"/>
        </w:rPr>
        <w:t xml:space="preserve"> of this Annex through electronic means as specified by </w:t>
      </w:r>
      <w:r w:rsidR="00301859">
        <w:rPr>
          <w:rFonts w:ascii="Arial" w:eastAsia="新細明體" w:hAnsi="Arial" w:cs="Arial"/>
          <w:kern w:val="0"/>
          <w:sz w:val="28"/>
          <w:szCs w:val="28"/>
          <w:u w:color="000000"/>
          <w:lang w:val="en-GB" w:eastAsia="zh-HK"/>
        </w:rPr>
        <w:t xml:space="preserve">the TID and the </w:t>
      </w:r>
      <w:r w:rsidR="00301859" w:rsidRPr="00301859">
        <w:rPr>
          <w:rFonts w:ascii="Arial" w:eastAsia="新細明體" w:hAnsi="Arial" w:cs="Arial"/>
          <w:kern w:val="0"/>
          <w:sz w:val="28"/>
          <w:szCs w:val="28"/>
          <w:u w:color="000000"/>
          <w:lang w:val="en-GB" w:eastAsia="zh-HK"/>
        </w:rPr>
        <w:t>Mainland’s examining authorities</w:t>
      </w:r>
      <w:r w:rsidR="00301859">
        <w:rPr>
          <w:rFonts w:ascii="Arial" w:eastAsia="新細明體" w:hAnsi="Arial" w:cs="Arial"/>
          <w:kern w:val="0"/>
          <w:sz w:val="28"/>
          <w:szCs w:val="28"/>
          <w:u w:color="000000"/>
          <w:lang w:val="en-GB" w:eastAsia="zh-HK"/>
        </w:rPr>
        <w:t>.</w:t>
      </w:r>
      <w:r>
        <w:rPr>
          <w:rFonts w:ascii="Arial" w:eastAsia="新細明體" w:hAnsi="Arial" w:cs="Arial"/>
          <w:kern w:val="0"/>
          <w:sz w:val="28"/>
          <w:szCs w:val="28"/>
          <w:u w:color="000000"/>
          <w:lang w:val="en-GB" w:eastAsia="zh-HK"/>
        </w:rPr>
        <w:t>”</w:t>
      </w:r>
    </w:p>
    <w:p w:rsidR="00754D0D" w:rsidRPr="008E793B" w:rsidRDefault="00754D0D" w:rsidP="001B141C">
      <w:pPr>
        <w:widowControl/>
        <w:tabs>
          <w:tab w:val="left" w:pos="1080"/>
        </w:tabs>
        <w:adjustRightInd w:val="0"/>
        <w:snapToGrid w:val="0"/>
        <w:spacing w:line="360" w:lineRule="auto"/>
        <w:contextualSpacing/>
        <w:jc w:val="both"/>
        <w:rPr>
          <w:rFonts w:ascii="Arial" w:eastAsia="新細明體" w:hAnsi="Arial" w:cs="Arial"/>
          <w:spacing w:val="6"/>
          <w:sz w:val="28"/>
          <w:szCs w:val="28"/>
          <w:lang w:val="en-GB"/>
        </w:rPr>
      </w:pPr>
    </w:p>
    <w:p w:rsidR="00D25CCE" w:rsidRPr="008E793B" w:rsidRDefault="00F43F9F" w:rsidP="00BA1D37">
      <w:pPr>
        <w:widowControl/>
        <w:tabs>
          <w:tab w:val="left" w:pos="966"/>
        </w:tabs>
        <w:adjustRightInd w:val="0"/>
        <w:snapToGrid w:val="0"/>
        <w:spacing w:line="360" w:lineRule="auto"/>
        <w:contextualSpacing/>
        <w:jc w:val="both"/>
        <w:rPr>
          <w:rFonts w:ascii="Arial" w:eastAsia="仿宋_gb2312" w:hAnsi="Arial" w:cs="Arial"/>
          <w:kern w:val="0"/>
          <w:sz w:val="28"/>
          <w:szCs w:val="28"/>
          <w:u w:color="000000"/>
          <w:lang w:val="en-GB"/>
        </w:rPr>
      </w:pPr>
      <w:r>
        <w:rPr>
          <w:rFonts w:ascii="Arial" w:eastAsia="新細明體" w:hAnsi="Arial" w:cs="Arial"/>
          <w:spacing w:val="6"/>
          <w:sz w:val="28"/>
          <w:szCs w:val="28"/>
          <w:lang w:val="en-GB"/>
        </w:rPr>
        <w:t>4</w:t>
      </w:r>
      <w:r w:rsidR="00D25CCE" w:rsidRPr="008E793B">
        <w:rPr>
          <w:rFonts w:ascii="Arial" w:eastAsia="新細明體" w:hAnsi="Arial" w:cs="Arial"/>
          <w:spacing w:val="6"/>
          <w:sz w:val="28"/>
          <w:szCs w:val="28"/>
          <w:lang w:val="en-GB"/>
        </w:rPr>
        <w:t>.</w:t>
      </w:r>
      <w:r w:rsidR="00D25CCE" w:rsidRPr="008E793B">
        <w:rPr>
          <w:rFonts w:ascii="Arial" w:eastAsia="新細明體" w:hAnsi="Arial" w:cs="Arial"/>
          <w:spacing w:val="6"/>
          <w:sz w:val="28"/>
          <w:szCs w:val="28"/>
          <w:lang w:val="en-GB"/>
        </w:rPr>
        <w:tab/>
      </w:r>
      <w:r w:rsidR="00D25CCE" w:rsidRPr="008E793B">
        <w:rPr>
          <w:rFonts w:ascii="Arial" w:eastAsia="仿宋_gb2312" w:hAnsi="Arial" w:cs="Arial"/>
          <w:kern w:val="0"/>
          <w:sz w:val="28"/>
          <w:szCs w:val="28"/>
          <w:u w:color="000000"/>
          <w:lang w:val="en-GB"/>
        </w:rPr>
        <w:t xml:space="preserve">For clarity and avoidance of doubt, </w:t>
      </w:r>
      <w:r w:rsidR="00D25CCE" w:rsidRPr="008E793B">
        <w:rPr>
          <w:rFonts w:ascii="Arial" w:eastAsia="新細明體" w:hAnsi="Arial" w:cs="Arial"/>
          <w:kern w:val="0"/>
          <w:sz w:val="28"/>
          <w:szCs w:val="28"/>
          <w:u w:color="000000"/>
          <w:lang w:val="en-GB"/>
        </w:rPr>
        <w:t xml:space="preserve">the provisions </w:t>
      </w:r>
      <w:r w:rsidR="00D25CCE" w:rsidRPr="008E793B">
        <w:rPr>
          <w:rFonts w:ascii="Arial" w:eastAsia="新細明體" w:hAnsi="Arial" w:cs="Arial"/>
          <w:kern w:val="0"/>
          <w:sz w:val="28"/>
          <w:szCs w:val="28"/>
          <w:u w:color="000000"/>
          <w:lang w:val="en-GB" w:eastAsia="zh-HK"/>
        </w:rPr>
        <w:t>of</w:t>
      </w:r>
      <w:r w:rsidR="00D25CCE" w:rsidRPr="008E793B">
        <w:rPr>
          <w:rFonts w:ascii="Arial" w:eastAsia="新細明體" w:hAnsi="Arial" w:cs="Arial"/>
          <w:kern w:val="0"/>
          <w:sz w:val="28"/>
          <w:szCs w:val="28"/>
          <w:u w:color="000000"/>
          <w:lang w:val="en-GB"/>
        </w:rPr>
        <w:t xml:space="preserve"> the Agreement on Trade in Service</w:t>
      </w:r>
      <w:r w:rsidR="00AD1240">
        <w:rPr>
          <w:rFonts w:ascii="Arial" w:eastAsia="新細明體" w:hAnsi="Arial" w:cs="Arial"/>
          <w:kern w:val="0"/>
          <w:sz w:val="28"/>
          <w:szCs w:val="28"/>
          <w:u w:color="000000"/>
          <w:lang w:val="en-GB"/>
        </w:rPr>
        <w:t>s</w:t>
      </w:r>
      <w:r w:rsidR="00D25CCE" w:rsidRPr="008E793B">
        <w:rPr>
          <w:rFonts w:ascii="Arial" w:eastAsia="新細明體" w:hAnsi="Arial" w:cs="Arial"/>
          <w:kern w:val="0"/>
          <w:sz w:val="28"/>
          <w:szCs w:val="28"/>
          <w:u w:color="000000"/>
          <w:lang w:val="en-GB"/>
        </w:rPr>
        <w:t xml:space="preserve"> not </w:t>
      </w:r>
      <w:r w:rsidR="00D25CCE" w:rsidRPr="008E793B">
        <w:rPr>
          <w:rFonts w:ascii="Arial" w:eastAsia="仿宋_gb2312" w:hAnsi="Arial" w:cs="Arial"/>
          <w:kern w:val="0"/>
          <w:sz w:val="28"/>
          <w:szCs w:val="28"/>
          <w:u w:color="000000"/>
          <w:lang w:val="en-GB"/>
        </w:rPr>
        <w:t>amended by this Agreement are still valid and shall continue to be implemented</w:t>
      </w:r>
      <w:r w:rsidR="0021058C" w:rsidRPr="008E793B">
        <w:rPr>
          <w:rFonts w:ascii="Arial" w:eastAsia="仿宋_gb2312" w:hAnsi="Arial" w:cs="Arial"/>
          <w:kern w:val="0"/>
          <w:sz w:val="28"/>
          <w:szCs w:val="28"/>
          <w:u w:color="000000"/>
          <w:lang w:val="en-GB"/>
        </w:rPr>
        <w:t xml:space="preserve">, and </w:t>
      </w:r>
      <w:r w:rsidR="00B94272" w:rsidRPr="008E793B">
        <w:rPr>
          <w:rFonts w:ascii="Arial" w:eastAsia="仿宋_gb2312" w:hAnsi="Arial" w:cs="Arial"/>
          <w:kern w:val="0"/>
          <w:sz w:val="28"/>
          <w:szCs w:val="28"/>
          <w:u w:color="000000"/>
          <w:lang w:val="en-GB"/>
        </w:rPr>
        <w:t xml:space="preserve">the </w:t>
      </w:r>
      <w:r w:rsidR="0021058C" w:rsidRPr="008E793B">
        <w:rPr>
          <w:rFonts w:ascii="Arial" w:eastAsia="仿宋_gb2312" w:hAnsi="Arial" w:cs="Arial"/>
          <w:kern w:val="0"/>
          <w:sz w:val="28"/>
          <w:szCs w:val="28"/>
          <w:u w:color="000000"/>
          <w:lang w:val="en-GB"/>
        </w:rPr>
        <w:t>o</w:t>
      </w:r>
      <w:r w:rsidR="00D25CCE" w:rsidRPr="008E793B">
        <w:rPr>
          <w:rFonts w:ascii="Arial" w:eastAsia="仿宋_gb2312" w:hAnsi="Arial" w:cs="Arial"/>
          <w:kern w:val="0"/>
          <w:sz w:val="28"/>
          <w:szCs w:val="28"/>
          <w:u w:color="000000"/>
          <w:lang w:val="en-GB"/>
        </w:rPr>
        <w:t xml:space="preserve">ther provisions shall continue to be implemented </w:t>
      </w:r>
      <w:r w:rsidR="005008D7" w:rsidRPr="008E793B">
        <w:rPr>
          <w:rFonts w:ascii="Arial" w:eastAsia="仿宋_gb2312" w:hAnsi="Arial" w:cs="Arial"/>
          <w:kern w:val="0"/>
          <w:sz w:val="28"/>
          <w:szCs w:val="28"/>
          <w:u w:color="000000"/>
          <w:lang w:val="en-GB"/>
        </w:rPr>
        <w:t>in accordance with</w:t>
      </w:r>
      <w:r w:rsidR="00D25CCE" w:rsidRPr="008E793B">
        <w:rPr>
          <w:rFonts w:ascii="Arial" w:eastAsia="仿宋_gb2312" w:hAnsi="Arial" w:cs="Arial"/>
          <w:kern w:val="0"/>
          <w:sz w:val="28"/>
          <w:szCs w:val="28"/>
          <w:u w:color="000000"/>
          <w:lang w:val="en-GB"/>
        </w:rPr>
        <w:t xml:space="preserve"> the original provisions until the implementation of this Agreement.</w:t>
      </w:r>
    </w:p>
    <w:p w:rsidR="00754D0D" w:rsidRPr="008E793B" w:rsidRDefault="00754D0D" w:rsidP="001B141C">
      <w:pPr>
        <w:widowControl/>
        <w:tabs>
          <w:tab w:val="left" w:pos="1080"/>
        </w:tabs>
        <w:adjustRightInd w:val="0"/>
        <w:snapToGrid w:val="0"/>
        <w:spacing w:line="360" w:lineRule="auto"/>
        <w:contextualSpacing/>
        <w:jc w:val="both"/>
        <w:rPr>
          <w:rFonts w:ascii="Arial" w:eastAsia="仿宋_gb2312" w:hAnsi="Arial" w:cs="Arial"/>
          <w:kern w:val="0"/>
          <w:sz w:val="28"/>
          <w:szCs w:val="28"/>
          <w:u w:color="000000"/>
          <w:lang w:val="en-GB"/>
        </w:rPr>
      </w:pPr>
    </w:p>
    <w:p w:rsidR="00D25CCE" w:rsidRPr="00F51880" w:rsidRDefault="00F723DF" w:rsidP="00BA1D37">
      <w:pPr>
        <w:widowControl/>
        <w:tabs>
          <w:tab w:val="left" w:pos="966"/>
        </w:tabs>
        <w:adjustRightInd w:val="0"/>
        <w:snapToGrid w:val="0"/>
        <w:spacing w:line="360" w:lineRule="auto"/>
        <w:ind w:firstLine="993"/>
        <w:contextualSpacing/>
        <w:jc w:val="both"/>
        <w:rPr>
          <w:rFonts w:ascii="Arial" w:eastAsia="新細明體" w:hAnsi="Arial" w:cs="Arial"/>
          <w:sz w:val="28"/>
          <w:szCs w:val="28"/>
          <w:lang w:val="en-GB"/>
        </w:rPr>
      </w:pPr>
      <w:r>
        <w:rPr>
          <w:rFonts w:ascii="Arial" w:eastAsia="新細明體" w:hAnsi="Arial" w:cs="Arial"/>
          <w:sz w:val="28"/>
          <w:szCs w:val="28"/>
          <w:lang w:val="en-GB"/>
        </w:rPr>
        <w:t>T</w:t>
      </w:r>
      <w:r w:rsidR="00D25CCE" w:rsidRPr="008E793B">
        <w:rPr>
          <w:rFonts w:ascii="Arial" w:eastAsia="新細明體" w:hAnsi="Arial" w:cs="Arial"/>
          <w:sz w:val="28"/>
          <w:szCs w:val="28"/>
          <w:lang w:val="en-GB"/>
        </w:rPr>
        <w:t xml:space="preserve">his Agreement shall come into effect on the day of signature by the representatives of the two sides, and shall be implemented on </w:t>
      </w:r>
      <w:r w:rsidR="00D25CCE" w:rsidRPr="00F51880">
        <w:rPr>
          <w:rFonts w:ascii="Arial" w:eastAsia="新細明體" w:hAnsi="Arial" w:cs="Arial"/>
          <w:sz w:val="28"/>
          <w:szCs w:val="28"/>
          <w:lang w:val="en-GB"/>
        </w:rPr>
        <w:t>1 </w:t>
      </w:r>
      <w:r w:rsidR="000B6F37" w:rsidRPr="00F51880">
        <w:rPr>
          <w:rFonts w:ascii="Arial" w:eastAsia="新細明體" w:hAnsi="Arial" w:cs="Arial"/>
          <w:sz w:val="28"/>
          <w:szCs w:val="28"/>
          <w:lang w:val="en-GB"/>
        </w:rPr>
        <w:t xml:space="preserve">March </w:t>
      </w:r>
      <w:r w:rsidR="00D25CCE" w:rsidRPr="00F51880">
        <w:rPr>
          <w:rFonts w:ascii="Arial" w:eastAsia="新細明體" w:hAnsi="Arial" w:cs="Arial"/>
          <w:sz w:val="28"/>
          <w:szCs w:val="28"/>
          <w:lang w:val="en-GB"/>
        </w:rPr>
        <w:t>202</w:t>
      </w:r>
      <w:r w:rsidR="00F43F9F" w:rsidRPr="00F51880">
        <w:rPr>
          <w:rFonts w:ascii="Arial" w:eastAsia="新細明體" w:hAnsi="Arial" w:cs="Arial"/>
          <w:sz w:val="28"/>
          <w:szCs w:val="28"/>
          <w:lang w:val="en-GB"/>
        </w:rPr>
        <w:t>5</w:t>
      </w:r>
      <w:r w:rsidR="00D25CCE" w:rsidRPr="00F51880">
        <w:rPr>
          <w:rFonts w:ascii="Arial" w:eastAsia="新細明體" w:hAnsi="Arial" w:cs="Arial"/>
          <w:sz w:val="28"/>
          <w:szCs w:val="28"/>
          <w:lang w:val="en-GB"/>
        </w:rPr>
        <w:t>.  This Agreement is signed in duplicate in the Chinese language.  The Annex to this Agreement forms an integral part of this Agreement.</w:t>
      </w:r>
    </w:p>
    <w:p w:rsidR="000610FF" w:rsidRPr="00F51880" w:rsidRDefault="000610FF" w:rsidP="001B141C">
      <w:pPr>
        <w:widowControl/>
        <w:tabs>
          <w:tab w:val="left" w:pos="1080"/>
        </w:tabs>
        <w:adjustRightInd w:val="0"/>
        <w:snapToGrid w:val="0"/>
        <w:spacing w:line="360" w:lineRule="auto"/>
        <w:ind w:firstLineChars="300" w:firstLine="840"/>
        <w:contextualSpacing/>
        <w:jc w:val="both"/>
        <w:rPr>
          <w:rFonts w:ascii="Arial" w:eastAsia="新細明體" w:hAnsi="Arial" w:cs="Arial"/>
          <w:sz w:val="28"/>
          <w:szCs w:val="28"/>
          <w:lang w:val="en-GB"/>
        </w:rPr>
      </w:pPr>
    </w:p>
    <w:p w:rsidR="00D25CCE" w:rsidRPr="008E793B" w:rsidRDefault="00D25CCE" w:rsidP="00440E3E">
      <w:pPr>
        <w:widowControl/>
        <w:tabs>
          <w:tab w:val="left" w:pos="952"/>
        </w:tabs>
        <w:adjustRightInd w:val="0"/>
        <w:snapToGrid w:val="0"/>
        <w:spacing w:line="360" w:lineRule="auto"/>
        <w:ind w:firstLine="993"/>
        <w:contextualSpacing/>
        <w:jc w:val="both"/>
        <w:rPr>
          <w:rFonts w:ascii="Arial" w:eastAsia="仿宋_gb2312" w:hAnsi="Arial" w:cs="Arial"/>
          <w:snapToGrid w:val="0"/>
          <w:spacing w:val="-2"/>
          <w:kern w:val="0"/>
          <w:sz w:val="28"/>
          <w:szCs w:val="28"/>
          <w:u w:color="000000"/>
          <w:lang w:val="en-GB"/>
        </w:rPr>
      </w:pPr>
      <w:r w:rsidRPr="00F51880">
        <w:rPr>
          <w:rFonts w:ascii="Arial" w:eastAsia="新細明體" w:hAnsi="Arial" w:cs="Arial"/>
          <w:snapToGrid w:val="0"/>
          <w:spacing w:val="-2"/>
          <w:sz w:val="28"/>
          <w:szCs w:val="28"/>
          <w:lang w:val="en-GB"/>
        </w:rPr>
        <w:t xml:space="preserve">This Agreement is signed on </w:t>
      </w:r>
      <w:r w:rsidR="001A20EA">
        <w:rPr>
          <w:rFonts w:ascii="Arial" w:eastAsia="新細明體" w:hAnsi="Arial" w:cs="Arial"/>
          <w:sz w:val="28"/>
          <w:szCs w:val="28"/>
          <w:lang w:val="en-GB"/>
        </w:rPr>
        <w:t>9</w:t>
      </w:r>
      <w:r w:rsidR="001A20EA" w:rsidRPr="00F51880">
        <w:rPr>
          <w:rFonts w:ascii="Arial" w:eastAsia="新細明體" w:hAnsi="Arial" w:cs="Arial"/>
          <w:sz w:val="28"/>
          <w:szCs w:val="28"/>
          <w:lang w:val="en-GB"/>
        </w:rPr>
        <w:t> </w:t>
      </w:r>
      <w:r w:rsidR="001A20EA">
        <w:rPr>
          <w:rFonts w:ascii="Arial" w:eastAsia="新細明體" w:hAnsi="Arial" w:cs="Arial"/>
          <w:sz w:val="28"/>
          <w:szCs w:val="28"/>
          <w:lang w:val="en-GB"/>
        </w:rPr>
        <w:t>October</w:t>
      </w:r>
      <w:r w:rsidR="00F43F9F" w:rsidRPr="00F51880">
        <w:rPr>
          <w:rFonts w:ascii="Arial" w:eastAsia="新細明體" w:hAnsi="Arial" w:cs="Arial"/>
          <w:snapToGrid w:val="0"/>
          <w:spacing w:val="-2"/>
          <w:sz w:val="28"/>
          <w:szCs w:val="28"/>
          <w:lang w:val="en-GB"/>
        </w:rPr>
        <w:t xml:space="preserve"> 2024</w:t>
      </w:r>
      <w:r w:rsidRPr="00F51880">
        <w:rPr>
          <w:rFonts w:ascii="Arial" w:eastAsia="新細明體" w:hAnsi="Arial" w:cs="Arial"/>
          <w:snapToGrid w:val="0"/>
          <w:spacing w:val="-2"/>
          <w:sz w:val="28"/>
          <w:szCs w:val="28"/>
          <w:lang w:val="en-GB"/>
        </w:rPr>
        <w:t xml:space="preserve"> i</w:t>
      </w:r>
      <w:r w:rsidRPr="008E793B">
        <w:rPr>
          <w:rFonts w:ascii="Arial" w:eastAsia="新細明體" w:hAnsi="Arial" w:cs="Arial"/>
          <w:snapToGrid w:val="0"/>
          <w:spacing w:val="-2"/>
          <w:sz w:val="28"/>
          <w:szCs w:val="28"/>
          <w:lang w:val="en-GB"/>
        </w:rPr>
        <w:t>n Hong</w:t>
      </w:r>
      <w:r w:rsidR="00AD1240">
        <w:rPr>
          <w:rFonts w:ascii="Arial" w:eastAsia="新細明體" w:hAnsi="Arial" w:cs="Arial"/>
          <w:snapToGrid w:val="0"/>
          <w:spacing w:val="-2"/>
          <w:sz w:val="28"/>
          <w:szCs w:val="28"/>
          <w:lang w:val="en-GB"/>
        </w:rPr>
        <w:t> </w:t>
      </w:r>
      <w:r w:rsidRPr="008E793B">
        <w:rPr>
          <w:rFonts w:ascii="Arial" w:eastAsia="新細明體" w:hAnsi="Arial" w:cs="Arial"/>
          <w:snapToGrid w:val="0"/>
          <w:spacing w:val="-2"/>
          <w:sz w:val="28"/>
          <w:szCs w:val="28"/>
          <w:lang w:val="en-GB"/>
        </w:rPr>
        <w:t>Kong.</w:t>
      </w:r>
    </w:p>
    <w:p w:rsidR="00D25CCE" w:rsidRPr="008E793B" w:rsidRDefault="00D25CCE" w:rsidP="001B141C">
      <w:pPr>
        <w:widowControl/>
        <w:adjustRightInd w:val="0"/>
        <w:snapToGrid w:val="0"/>
        <w:spacing w:line="360" w:lineRule="auto"/>
        <w:ind w:firstLine="640"/>
        <w:contextualSpacing/>
        <w:jc w:val="both"/>
        <w:rPr>
          <w:rFonts w:ascii="Arial" w:eastAsia="仿宋_gb2312" w:hAnsi="Arial" w:cs="Arial"/>
          <w:kern w:val="0"/>
          <w:sz w:val="28"/>
          <w:szCs w:val="28"/>
          <w:u w:color="000000"/>
          <w:lang w:val="en-GB"/>
        </w:rPr>
      </w:pPr>
    </w:p>
    <w:p w:rsidR="00D25CCE" w:rsidRDefault="00D25CCE" w:rsidP="001B141C">
      <w:pPr>
        <w:widowControl/>
        <w:adjustRightInd w:val="0"/>
        <w:snapToGrid w:val="0"/>
        <w:spacing w:line="360" w:lineRule="auto"/>
        <w:ind w:firstLine="640"/>
        <w:contextualSpacing/>
        <w:jc w:val="both"/>
        <w:rPr>
          <w:rFonts w:ascii="Arial" w:hAnsi="Arial" w:cs="Arial"/>
          <w:kern w:val="0"/>
          <w:sz w:val="28"/>
          <w:szCs w:val="28"/>
          <w:u w:color="000000"/>
          <w:lang w:val="en-G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1"/>
      </w:tblGrid>
      <w:tr w:rsidR="00440E3E" w:rsidRPr="001A599E" w:rsidTr="004058C3">
        <w:tc>
          <w:tcPr>
            <w:tcW w:w="4181" w:type="dxa"/>
          </w:tcPr>
          <w:p w:rsidR="00FD4227" w:rsidRDefault="00FD4227" w:rsidP="004058C3">
            <w:pPr>
              <w:keepLines/>
              <w:spacing w:line="360" w:lineRule="auto"/>
              <w:jc w:val="center"/>
              <w:rPr>
                <w:rFonts w:ascii="Arial" w:eastAsia="ヒラギノ角ゴ Pro W3" w:hAnsi="Arial" w:cs="Arial"/>
                <w:kern w:val="0"/>
                <w:sz w:val="28"/>
                <w:szCs w:val="28"/>
                <w:lang w:val="en-GB" w:eastAsia="en-CA"/>
              </w:rPr>
            </w:pPr>
            <w:r w:rsidRPr="00FD4227">
              <w:rPr>
                <w:rFonts w:ascii="Arial" w:eastAsia="ヒラギノ角ゴ Pro W3" w:hAnsi="Arial" w:cs="Arial"/>
                <w:kern w:val="0"/>
                <w:sz w:val="28"/>
                <w:szCs w:val="28"/>
                <w:lang w:val="en-GB" w:eastAsia="en-CA"/>
              </w:rPr>
              <w:t>Deputy China International Trade Representative</w:t>
            </w:r>
          </w:p>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proofErr w:type="spellStart"/>
            <w:r w:rsidRPr="001A599E">
              <w:rPr>
                <w:rFonts w:ascii="Arial" w:eastAsia="ヒラギノ角ゴ Pro W3" w:hAnsi="Arial" w:cs="Arial"/>
                <w:kern w:val="0"/>
                <w:sz w:val="28"/>
                <w:szCs w:val="28"/>
                <w:lang w:val="en-GB" w:eastAsia="en-CA"/>
              </w:rPr>
              <w:t>Minist</w:t>
            </w:r>
            <w:r w:rsidR="00FD4227">
              <w:rPr>
                <w:rFonts w:ascii="Arial" w:eastAsia="ヒラギノ角ゴ Pro W3" w:hAnsi="Arial" w:cs="Arial"/>
                <w:kern w:val="0"/>
                <w:sz w:val="28"/>
                <w:szCs w:val="28"/>
                <w:lang w:eastAsia="en-CA"/>
              </w:rPr>
              <w:t>ry</w:t>
            </w:r>
            <w:proofErr w:type="spellEnd"/>
            <w:r w:rsidRPr="001A599E">
              <w:rPr>
                <w:rFonts w:ascii="Arial" w:eastAsia="ヒラギノ角ゴ Pro W3" w:hAnsi="Arial" w:cs="Arial"/>
                <w:kern w:val="0"/>
                <w:sz w:val="28"/>
                <w:szCs w:val="28"/>
                <w:lang w:val="en-GB" w:eastAsia="en-CA"/>
              </w:rPr>
              <w:t xml:space="preserve"> of Commerce</w:t>
            </w:r>
          </w:p>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People</w:t>
            </w:r>
            <w:r w:rsidRPr="001A599E">
              <w:rPr>
                <w:rFonts w:ascii="Arial" w:hAnsi="Arial" w:cs="Arial"/>
                <w:kern w:val="0"/>
                <w:sz w:val="28"/>
                <w:szCs w:val="28"/>
                <w:lang w:val="en-GB" w:eastAsia="zh-HK"/>
              </w:rPr>
              <w:t>’</w:t>
            </w:r>
            <w:r w:rsidRPr="001A599E">
              <w:rPr>
                <w:rFonts w:ascii="Arial" w:eastAsia="ヒラギノ角ゴ Pro W3" w:hAnsi="Arial" w:cs="Arial"/>
                <w:kern w:val="0"/>
                <w:sz w:val="28"/>
                <w:szCs w:val="28"/>
                <w:lang w:val="en-GB" w:eastAsia="en-CA"/>
              </w:rPr>
              <w:t>s Republic of China</w:t>
            </w:r>
          </w:p>
        </w:tc>
        <w:tc>
          <w:tcPr>
            <w:tcW w:w="4181" w:type="dxa"/>
          </w:tcPr>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Financial Secretary</w:t>
            </w:r>
          </w:p>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Hong Kong Special</w:t>
            </w:r>
          </w:p>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Administrative Region of the</w:t>
            </w:r>
          </w:p>
          <w:p w:rsidR="00440E3E" w:rsidRPr="001A599E" w:rsidRDefault="00440E3E" w:rsidP="004058C3">
            <w:pPr>
              <w:keepLines/>
              <w:spacing w:line="360" w:lineRule="auto"/>
              <w:jc w:val="center"/>
              <w:rPr>
                <w:rFonts w:ascii="Arial" w:hAnsi="Arial" w:cs="Arial"/>
                <w:kern w:val="0"/>
                <w:sz w:val="28"/>
                <w:szCs w:val="28"/>
                <w:lang w:val="en-GB" w:eastAsia="zh-HK"/>
              </w:rPr>
            </w:pPr>
            <w:r w:rsidRPr="001A599E">
              <w:rPr>
                <w:rFonts w:ascii="Arial" w:eastAsia="ヒラギノ角ゴ Pro W3" w:hAnsi="Arial" w:cs="Arial"/>
                <w:kern w:val="0"/>
                <w:sz w:val="28"/>
                <w:szCs w:val="28"/>
                <w:lang w:val="en-GB" w:eastAsia="en-CA"/>
              </w:rPr>
              <w:t>People’s Republic of China</w:t>
            </w:r>
          </w:p>
          <w:p w:rsidR="00440E3E" w:rsidRPr="001A599E" w:rsidRDefault="00440E3E" w:rsidP="004058C3">
            <w:pPr>
              <w:keepLines/>
              <w:spacing w:line="360" w:lineRule="auto"/>
              <w:rPr>
                <w:rFonts w:ascii="Arial" w:hAnsi="Arial" w:cs="Arial"/>
                <w:kern w:val="0"/>
                <w:sz w:val="28"/>
                <w:szCs w:val="28"/>
                <w:lang w:val="en-GB" w:eastAsia="zh-HK"/>
              </w:rPr>
            </w:pPr>
          </w:p>
          <w:p w:rsidR="00440E3E" w:rsidRPr="001A599E" w:rsidRDefault="00440E3E" w:rsidP="004058C3">
            <w:pPr>
              <w:keepLines/>
              <w:spacing w:line="360" w:lineRule="auto"/>
              <w:jc w:val="center"/>
              <w:rPr>
                <w:rFonts w:ascii="Arial" w:hAnsi="Arial" w:cs="Arial"/>
                <w:kern w:val="0"/>
                <w:sz w:val="28"/>
                <w:szCs w:val="28"/>
                <w:lang w:val="en-GB" w:eastAsia="zh-HK"/>
              </w:rPr>
            </w:pPr>
          </w:p>
          <w:p w:rsidR="00440E3E" w:rsidRPr="001A599E" w:rsidRDefault="00440E3E" w:rsidP="004058C3">
            <w:pPr>
              <w:keepLines/>
              <w:spacing w:line="360" w:lineRule="auto"/>
              <w:jc w:val="center"/>
              <w:rPr>
                <w:rFonts w:ascii="Arial" w:hAnsi="Arial" w:cs="Arial"/>
                <w:kern w:val="0"/>
                <w:sz w:val="28"/>
                <w:szCs w:val="28"/>
                <w:lang w:val="en-GB" w:eastAsia="zh-HK"/>
              </w:rPr>
            </w:pPr>
          </w:p>
          <w:p w:rsidR="00440E3E" w:rsidRPr="001A599E" w:rsidRDefault="00440E3E" w:rsidP="004058C3">
            <w:pPr>
              <w:keepLines/>
              <w:spacing w:line="360" w:lineRule="auto"/>
              <w:jc w:val="center"/>
              <w:rPr>
                <w:rFonts w:ascii="Arial" w:hAnsi="Arial" w:cs="Arial"/>
                <w:kern w:val="0"/>
                <w:sz w:val="28"/>
                <w:szCs w:val="28"/>
                <w:lang w:val="en-GB" w:eastAsia="zh-HK"/>
              </w:rPr>
            </w:pPr>
          </w:p>
        </w:tc>
      </w:tr>
      <w:tr w:rsidR="00440E3E" w:rsidRPr="001A599E" w:rsidTr="004058C3">
        <w:tc>
          <w:tcPr>
            <w:tcW w:w="4181" w:type="dxa"/>
          </w:tcPr>
          <w:p w:rsidR="00440E3E" w:rsidRPr="001A599E" w:rsidRDefault="00440E3E" w:rsidP="004058C3">
            <w:pPr>
              <w:keepLines/>
              <w:spacing w:line="360" w:lineRule="auto"/>
              <w:jc w:val="center"/>
              <w:rPr>
                <w:rFonts w:ascii="Arial" w:hAnsi="Arial" w:cs="Arial"/>
                <w:kern w:val="0"/>
                <w:sz w:val="28"/>
                <w:szCs w:val="28"/>
                <w:lang w:val="en-GB" w:eastAsia="zh-HK"/>
              </w:rPr>
            </w:pPr>
            <w:r w:rsidRPr="001A599E">
              <w:rPr>
                <w:rFonts w:ascii="Arial" w:hAnsi="Arial" w:cs="Arial"/>
                <w:kern w:val="0"/>
                <w:sz w:val="28"/>
                <w:szCs w:val="28"/>
                <w:lang w:val="en-GB" w:eastAsia="zh-HK"/>
              </w:rPr>
              <w:t>(Signature)</w:t>
            </w:r>
          </w:p>
        </w:tc>
        <w:tc>
          <w:tcPr>
            <w:tcW w:w="4181" w:type="dxa"/>
          </w:tcPr>
          <w:p w:rsidR="00440E3E" w:rsidRPr="001A599E" w:rsidRDefault="00440E3E" w:rsidP="004058C3">
            <w:pPr>
              <w:keepLines/>
              <w:spacing w:line="360" w:lineRule="auto"/>
              <w:jc w:val="center"/>
              <w:rPr>
                <w:rFonts w:ascii="Arial" w:eastAsia="ヒラギノ角ゴ Pro W3" w:hAnsi="Arial" w:cs="Arial"/>
                <w:kern w:val="0"/>
                <w:sz w:val="28"/>
                <w:szCs w:val="28"/>
                <w:lang w:val="en-GB" w:eastAsia="en-CA"/>
              </w:rPr>
            </w:pPr>
            <w:r w:rsidRPr="001A599E">
              <w:rPr>
                <w:rFonts w:ascii="Arial" w:hAnsi="Arial" w:cs="Arial"/>
                <w:kern w:val="0"/>
                <w:sz w:val="28"/>
                <w:szCs w:val="28"/>
                <w:lang w:val="en-GB" w:eastAsia="zh-HK"/>
              </w:rPr>
              <w:t>(Signature)</w:t>
            </w:r>
          </w:p>
        </w:tc>
      </w:tr>
    </w:tbl>
    <w:p w:rsidR="001B0CC0" w:rsidRPr="008E793B" w:rsidRDefault="001B0CC0" w:rsidP="001B141C">
      <w:pPr>
        <w:widowControl/>
        <w:contextualSpacing/>
        <w:jc w:val="both"/>
        <w:rPr>
          <w:rFonts w:ascii="Arial" w:hAnsi="Arial" w:cs="Arial"/>
          <w:sz w:val="28"/>
          <w:szCs w:val="28"/>
          <w:lang w:val="en-GB"/>
        </w:rPr>
      </w:pPr>
    </w:p>
    <w:sectPr w:rsidR="001B0CC0" w:rsidRPr="008E793B" w:rsidSect="00DD0A85">
      <w:footerReference w:type="default" r:id="rId8"/>
      <w:pgSz w:w="11906" w:h="16838" w:code="9"/>
      <w:pgMar w:top="1701" w:right="1633" w:bottom="2268" w:left="1797" w:header="850" w:footer="1701"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C3" w:rsidRDefault="000565C3" w:rsidP="00D25CCE">
      <w:r>
        <w:separator/>
      </w:r>
    </w:p>
  </w:endnote>
  <w:endnote w:type="continuationSeparator" w:id="0">
    <w:p w:rsidR="000565C3" w:rsidRDefault="000565C3" w:rsidP="00D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新細明體"/>
    <w:charset w:val="86"/>
    <w:family w:val="modern"/>
    <w:pitch w:val="default"/>
    <w:sig w:usb0="00000000" w:usb1="00000000" w:usb2="00000000" w:usb3="00000000" w:csb0="0004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7F" w:rsidRPr="00BA1D37" w:rsidRDefault="000053C6" w:rsidP="000053C6">
    <w:pPr>
      <w:pStyle w:val="a3"/>
      <w:jc w:val="center"/>
    </w:pPr>
    <w:r w:rsidRPr="00BA1D37">
      <w:fldChar w:fldCharType="begin"/>
    </w:r>
    <w:r w:rsidRPr="00BA1D37">
      <w:instrText xml:space="preserve"> PAGE   \* MERGEFORMAT </w:instrText>
    </w:r>
    <w:r w:rsidRPr="00BA1D37">
      <w:fldChar w:fldCharType="separate"/>
    </w:r>
    <w:r w:rsidR="00094421">
      <w:rPr>
        <w:noProof/>
      </w:rPr>
      <w:t>7</w:t>
    </w:r>
    <w:r w:rsidRPr="00BA1D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C3" w:rsidRDefault="000565C3" w:rsidP="00D25CCE">
      <w:r>
        <w:separator/>
      </w:r>
    </w:p>
  </w:footnote>
  <w:footnote w:type="continuationSeparator" w:id="0">
    <w:p w:rsidR="000565C3" w:rsidRDefault="000565C3" w:rsidP="00D25CCE">
      <w:r>
        <w:continuationSeparator/>
      </w:r>
    </w:p>
  </w:footnote>
  <w:footnote w:id="1">
    <w:p w:rsidR="007A23F1" w:rsidRPr="00687FBF" w:rsidRDefault="007A23F1" w:rsidP="0006337A">
      <w:pPr>
        <w:pStyle w:val="a5"/>
        <w:spacing w:after="0" w:line="240" w:lineRule="auto"/>
        <w:ind w:left="360" w:hanging="360"/>
        <w:rPr>
          <w:rFonts w:ascii="Arial" w:eastAsia="新細明體" w:hAnsi="Arial" w:cs="Arial"/>
          <w:spacing w:val="2"/>
          <w:sz w:val="18"/>
          <w:szCs w:val="18"/>
        </w:rPr>
      </w:pPr>
      <w:r w:rsidRPr="008B7F15">
        <w:rPr>
          <w:rStyle w:val="a7"/>
          <w:rFonts w:ascii="Cambria Math" w:eastAsia="微軟正黑體" w:hAnsi="Cambria Math" w:cs="Cambria Math" w:hint="eastAsia"/>
        </w:rPr>
        <w:t>①</w:t>
      </w:r>
      <w:r w:rsidRPr="00687FBF">
        <w:rPr>
          <w:rFonts w:ascii="Arial" w:eastAsia="新細明體" w:hAnsi="Arial" w:cs="Arial"/>
          <w:sz w:val="18"/>
          <w:szCs w:val="18"/>
        </w:rPr>
        <w:tab/>
        <w:t>The “Mainland” refers to the entire customs territory of China.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308"/>
    <w:multiLevelType w:val="hybridMultilevel"/>
    <w:tmpl w:val="1D9076C2"/>
    <w:lvl w:ilvl="0" w:tplc="1996D078">
      <w:start w:val="1"/>
      <w:numFmt w:val="lowerRoman"/>
      <w:lvlText w:val="(%1)"/>
      <w:lvlJc w:val="left"/>
      <w:pPr>
        <w:ind w:left="1571" w:hanging="720"/>
      </w:pPr>
      <w:rPr>
        <w:rFonts w:eastAsia="新細明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28440447"/>
    <w:multiLevelType w:val="hybridMultilevel"/>
    <w:tmpl w:val="B812179A"/>
    <w:lvl w:ilvl="0" w:tplc="852C6DBE">
      <w:start w:val="1"/>
      <w:numFmt w:val="lowerRoman"/>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15:restartNumberingAfterBreak="0">
    <w:nsid w:val="2DD44C54"/>
    <w:multiLevelType w:val="multilevel"/>
    <w:tmpl w:val="57327216"/>
    <w:lvl w:ilvl="0">
      <w:start w:val="1"/>
      <w:numFmt w:val="decimalEnclosedCircle"/>
      <w:lvlText w:val="%1"/>
      <w:lvlJc w:val="left"/>
      <w:pPr>
        <w:ind w:left="360" w:hanging="360"/>
      </w:pPr>
      <w:rPr>
        <w:rFonts w:ascii="微軟正黑體" w:eastAsia="微軟正黑體" w:hAnsi="微軟正黑體" w:cs="Times New Roman" w:hint="default"/>
        <w:sz w:val="20"/>
        <w:szCs w:val="20"/>
        <w:vertAlign w:val="superscrip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3D2344"/>
    <w:multiLevelType w:val="hybridMultilevel"/>
    <w:tmpl w:val="304652A6"/>
    <w:lvl w:ilvl="0" w:tplc="CEA6729E">
      <w:start w:val="2"/>
      <w:numFmt w:val="lowerRoman"/>
      <w:lvlText w:val="(%1)"/>
      <w:lvlJc w:val="left"/>
      <w:pPr>
        <w:ind w:left="1571" w:hanging="72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49536D"/>
    <w:multiLevelType w:val="hybridMultilevel"/>
    <w:tmpl w:val="1D9076C2"/>
    <w:lvl w:ilvl="0" w:tplc="1996D078">
      <w:start w:val="1"/>
      <w:numFmt w:val="lowerRoman"/>
      <w:lvlText w:val="(%1)"/>
      <w:lvlJc w:val="left"/>
      <w:pPr>
        <w:ind w:left="1571" w:hanging="720"/>
      </w:pPr>
      <w:rPr>
        <w:rFonts w:eastAsia="新細明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7A5F71E3"/>
    <w:multiLevelType w:val="hybridMultilevel"/>
    <w:tmpl w:val="1D9076C2"/>
    <w:lvl w:ilvl="0" w:tplc="1996D078">
      <w:start w:val="1"/>
      <w:numFmt w:val="lowerRoman"/>
      <w:lvlText w:val="(%1)"/>
      <w:lvlJc w:val="left"/>
      <w:pPr>
        <w:ind w:left="1571" w:hanging="720"/>
      </w:pPr>
      <w:rPr>
        <w:rFonts w:eastAsia="新細明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20"/>
  <w:drawingGridVerticalSpacing w:val="163"/>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CE"/>
    <w:rsid w:val="000053C6"/>
    <w:rsid w:val="00054824"/>
    <w:rsid w:val="000565C3"/>
    <w:rsid w:val="000610FF"/>
    <w:rsid w:val="0006337A"/>
    <w:rsid w:val="0007125D"/>
    <w:rsid w:val="00094421"/>
    <w:rsid w:val="000A11B9"/>
    <w:rsid w:val="000B57C8"/>
    <w:rsid w:val="000B6F37"/>
    <w:rsid w:val="000D4B42"/>
    <w:rsid w:val="000D5ED9"/>
    <w:rsid w:val="000E0F9E"/>
    <w:rsid w:val="001076DC"/>
    <w:rsid w:val="00112CBE"/>
    <w:rsid w:val="001140B6"/>
    <w:rsid w:val="00127E0B"/>
    <w:rsid w:val="001560FF"/>
    <w:rsid w:val="00164D94"/>
    <w:rsid w:val="00187657"/>
    <w:rsid w:val="001A15A4"/>
    <w:rsid w:val="001A20EA"/>
    <w:rsid w:val="001B0CC0"/>
    <w:rsid w:val="001B141C"/>
    <w:rsid w:val="001D48DE"/>
    <w:rsid w:val="00202456"/>
    <w:rsid w:val="0021058C"/>
    <w:rsid w:val="00222B75"/>
    <w:rsid w:val="002249C7"/>
    <w:rsid w:val="00230810"/>
    <w:rsid w:val="00250C5E"/>
    <w:rsid w:val="00266359"/>
    <w:rsid w:val="00282844"/>
    <w:rsid w:val="00287AA2"/>
    <w:rsid w:val="002B2EF2"/>
    <w:rsid w:val="002D6A73"/>
    <w:rsid w:val="00301859"/>
    <w:rsid w:val="00302BA0"/>
    <w:rsid w:val="00312EF4"/>
    <w:rsid w:val="003175D4"/>
    <w:rsid w:val="00321AD0"/>
    <w:rsid w:val="003533A5"/>
    <w:rsid w:val="00355384"/>
    <w:rsid w:val="003814DD"/>
    <w:rsid w:val="00397230"/>
    <w:rsid w:val="003C0EAF"/>
    <w:rsid w:val="003D5812"/>
    <w:rsid w:val="00407B35"/>
    <w:rsid w:val="00411E39"/>
    <w:rsid w:val="004178D4"/>
    <w:rsid w:val="00425CBB"/>
    <w:rsid w:val="00436840"/>
    <w:rsid w:val="00437E7B"/>
    <w:rsid w:val="00440E3E"/>
    <w:rsid w:val="0044555B"/>
    <w:rsid w:val="00456EB8"/>
    <w:rsid w:val="00456F00"/>
    <w:rsid w:val="00470052"/>
    <w:rsid w:val="004748B0"/>
    <w:rsid w:val="0048596D"/>
    <w:rsid w:val="004937EE"/>
    <w:rsid w:val="004A137B"/>
    <w:rsid w:val="004F25CD"/>
    <w:rsid w:val="004F53F3"/>
    <w:rsid w:val="004F586F"/>
    <w:rsid w:val="005008D7"/>
    <w:rsid w:val="00504BEA"/>
    <w:rsid w:val="00505921"/>
    <w:rsid w:val="00507603"/>
    <w:rsid w:val="00514D62"/>
    <w:rsid w:val="0051611B"/>
    <w:rsid w:val="005249A1"/>
    <w:rsid w:val="00560631"/>
    <w:rsid w:val="005756F2"/>
    <w:rsid w:val="00576612"/>
    <w:rsid w:val="0058761A"/>
    <w:rsid w:val="005A7ADB"/>
    <w:rsid w:val="005B6002"/>
    <w:rsid w:val="00622289"/>
    <w:rsid w:val="00635AF0"/>
    <w:rsid w:val="00637453"/>
    <w:rsid w:val="00653E3A"/>
    <w:rsid w:val="0066650F"/>
    <w:rsid w:val="006816FD"/>
    <w:rsid w:val="006D37A5"/>
    <w:rsid w:val="006E12FE"/>
    <w:rsid w:val="006E2F86"/>
    <w:rsid w:val="006E3BDA"/>
    <w:rsid w:val="006E77DE"/>
    <w:rsid w:val="006F791D"/>
    <w:rsid w:val="00742B93"/>
    <w:rsid w:val="00754D0D"/>
    <w:rsid w:val="007636CF"/>
    <w:rsid w:val="007A23F1"/>
    <w:rsid w:val="007B0504"/>
    <w:rsid w:val="007B5CCE"/>
    <w:rsid w:val="007C1D37"/>
    <w:rsid w:val="007C341A"/>
    <w:rsid w:val="007C7433"/>
    <w:rsid w:val="007D16A9"/>
    <w:rsid w:val="007F6983"/>
    <w:rsid w:val="007F71AD"/>
    <w:rsid w:val="008265AD"/>
    <w:rsid w:val="00851129"/>
    <w:rsid w:val="008679CE"/>
    <w:rsid w:val="00895F62"/>
    <w:rsid w:val="008A234C"/>
    <w:rsid w:val="008C1515"/>
    <w:rsid w:val="008C2B64"/>
    <w:rsid w:val="008C32BE"/>
    <w:rsid w:val="008D1019"/>
    <w:rsid w:val="008D5D03"/>
    <w:rsid w:val="008E1F3B"/>
    <w:rsid w:val="008E793B"/>
    <w:rsid w:val="00904EE2"/>
    <w:rsid w:val="00905397"/>
    <w:rsid w:val="00935B22"/>
    <w:rsid w:val="009403CA"/>
    <w:rsid w:val="00970D9F"/>
    <w:rsid w:val="009A2096"/>
    <w:rsid w:val="009B4290"/>
    <w:rsid w:val="009B6058"/>
    <w:rsid w:val="009D42F0"/>
    <w:rsid w:val="009E1540"/>
    <w:rsid w:val="00A035FF"/>
    <w:rsid w:val="00A227B3"/>
    <w:rsid w:val="00A315C2"/>
    <w:rsid w:val="00A34342"/>
    <w:rsid w:val="00A41B9C"/>
    <w:rsid w:val="00A45176"/>
    <w:rsid w:val="00A74B29"/>
    <w:rsid w:val="00A9568F"/>
    <w:rsid w:val="00AA6F54"/>
    <w:rsid w:val="00AB3DE7"/>
    <w:rsid w:val="00AB749E"/>
    <w:rsid w:val="00AD1240"/>
    <w:rsid w:val="00AD196C"/>
    <w:rsid w:val="00AD4837"/>
    <w:rsid w:val="00B04CE3"/>
    <w:rsid w:val="00B119E1"/>
    <w:rsid w:val="00B21B6A"/>
    <w:rsid w:val="00B350E1"/>
    <w:rsid w:val="00B42418"/>
    <w:rsid w:val="00B42680"/>
    <w:rsid w:val="00B64146"/>
    <w:rsid w:val="00B66E93"/>
    <w:rsid w:val="00B70F91"/>
    <w:rsid w:val="00B94272"/>
    <w:rsid w:val="00B95363"/>
    <w:rsid w:val="00BA1D37"/>
    <w:rsid w:val="00BA30F4"/>
    <w:rsid w:val="00BB7E87"/>
    <w:rsid w:val="00BD4C12"/>
    <w:rsid w:val="00BD5B85"/>
    <w:rsid w:val="00BE5E0E"/>
    <w:rsid w:val="00BF44EF"/>
    <w:rsid w:val="00C423E6"/>
    <w:rsid w:val="00C4592B"/>
    <w:rsid w:val="00CB4D11"/>
    <w:rsid w:val="00CD02E1"/>
    <w:rsid w:val="00CE54C7"/>
    <w:rsid w:val="00CF0D1C"/>
    <w:rsid w:val="00CF57C0"/>
    <w:rsid w:val="00CF7BD1"/>
    <w:rsid w:val="00D04AA0"/>
    <w:rsid w:val="00D10827"/>
    <w:rsid w:val="00D25CCE"/>
    <w:rsid w:val="00D405DC"/>
    <w:rsid w:val="00D53A0C"/>
    <w:rsid w:val="00D633E9"/>
    <w:rsid w:val="00D6455F"/>
    <w:rsid w:val="00D6657B"/>
    <w:rsid w:val="00D84346"/>
    <w:rsid w:val="00D86BD2"/>
    <w:rsid w:val="00DB0BA6"/>
    <w:rsid w:val="00DB7F1B"/>
    <w:rsid w:val="00DD0A85"/>
    <w:rsid w:val="00DD13CE"/>
    <w:rsid w:val="00DD63F4"/>
    <w:rsid w:val="00DE6208"/>
    <w:rsid w:val="00E05746"/>
    <w:rsid w:val="00E4520C"/>
    <w:rsid w:val="00EA16AD"/>
    <w:rsid w:val="00EB09D9"/>
    <w:rsid w:val="00EC005B"/>
    <w:rsid w:val="00EC09C8"/>
    <w:rsid w:val="00EC12FA"/>
    <w:rsid w:val="00F43F9F"/>
    <w:rsid w:val="00F51880"/>
    <w:rsid w:val="00F6395F"/>
    <w:rsid w:val="00F70D18"/>
    <w:rsid w:val="00F723DF"/>
    <w:rsid w:val="00FA2D29"/>
    <w:rsid w:val="00FD4227"/>
    <w:rsid w:val="00FD7E09"/>
    <w:rsid w:val="00FF2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64C1F541-7388-4078-974D-078C0A58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25CCE"/>
    <w:pPr>
      <w:tabs>
        <w:tab w:val="center" w:pos="4153"/>
        <w:tab w:val="right" w:pos="8306"/>
      </w:tabs>
      <w:snapToGrid w:val="0"/>
      <w:spacing w:after="160" w:line="259" w:lineRule="auto"/>
    </w:pPr>
    <w:rPr>
      <w:rFonts w:ascii="Times New Roman" w:eastAsia="SimSun" w:hAnsi="Times New Roman" w:cs="Times New Roman"/>
      <w:sz w:val="18"/>
      <w:szCs w:val="18"/>
      <w:lang w:eastAsia="zh-CN"/>
    </w:rPr>
  </w:style>
  <w:style w:type="character" w:customStyle="1" w:styleId="a4">
    <w:name w:val="頁尾 字元"/>
    <w:basedOn w:val="a0"/>
    <w:link w:val="a3"/>
    <w:uiPriority w:val="99"/>
    <w:qFormat/>
    <w:rsid w:val="00D25CCE"/>
    <w:rPr>
      <w:rFonts w:ascii="Times New Roman" w:eastAsia="SimSun" w:hAnsi="Times New Roman" w:cs="Times New Roman"/>
      <w:sz w:val="18"/>
      <w:szCs w:val="18"/>
      <w:lang w:eastAsia="zh-CN"/>
    </w:rPr>
  </w:style>
  <w:style w:type="paragraph" w:styleId="a5">
    <w:name w:val="footnote text"/>
    <w:basedOn w:val="a"/>
    <w:link w:val="a6"/>
    <w:unhideWhenUsed/>
    <w:qFormat/>
    <w:rsid w:val="00D25CCE"/>
    <w:pPr>
      <w:snapToGrid w:val="0"/>
      <w:spacing w:after="160" w:line="259" w:lineRule="auto"/>
      <w:jc w:val="both"/>
    </w:pPr>
    <w:rPr>
      <w:rFonts w:ascii="Times New Roman" w:eastAsia="SimSun" w:hAnsi="Times New Roman" w:cs="Times New Roman"/>
      <w:sz w:val="20"/>
      <w:szCs w:val="20"/>
      <w:lang w:eastAsia="zh-CN"/>
    </w:rPr>
  </w:style>
  <w:style w:type="character" w:customStyle="1" w:styleId="a6">
    <w:name w:val="註腳文字 字元"/>
    <w:basedOn w:val="a0"/>
    <w:link w:val="a5"/>
    <w:rsid w:val="00D25CCE"/>
    <w:rPr>
      <w:rFonts w:ascii="Times New Roman" w:eastAsia="SimSun" w:hAnsi="Times New Roman" w:cs="Times New Roman"/>
      <w:sz w:val="20"/>
      <w:szCs w:val="20"/>
      <w:lang w:eastAsia="zh-CN"/>
    </w:rPr>
  </w:style>
  <w:style w:type="character" w:styleId="a7">
    <w:name w:val="footnote reference"/>
    <w:basedOn w:val="a0"/>
    <w:uiPriority w:val="99"/>
    <w:unhideWhenUsed/>
    <w:qFormat/>
    <w:rsid w:val="00D25CCE"/>
    <w:rPr>
      <w:vertAlign w:val="superscript"/>
    </w:rPr>
  </w:style>
  <w:style w:type="table" w:styleId="a8">
    <w:name w:val="Table Grid"/>
    <w:basedOn w:val="a1"/>
    <w:uiPriority w:val="59"/>
    <w:rsid w:val="00D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25CCE"/>
    <w:pPr>
      <w:ind w:leftChars="200" w:left="480"/>
    </w:pPr>
  </w:style>
  <w:style w:type="paragraph" w:styleId="aa">
    <w:name w:val="header"/>
    <w:basedOn w:val="a"/>
    <w:link w:val="ab"/>
    <w:uiPriority w:val="99"/>
    <w:unhideWhenUsed/>
    <w:rsid w:val="00851129"/>
    <w:pPr>
      <w:tabs>
        <w:tab w:val="center" w:pos="4153"/>
        <w:tab w:val="right" w:pos="8306"/>
      </w:tabs>
      <w:snapToGrid w:val="0"/>
    </w:pPr>
    <w:rPr>
      <w:sz w:val="20"/>
      <w:szCs w:val="20"/>
    </w:rPr>
  </w:style>
  <w:style w:type="character" w:customStyle="1" w:styleId="ab">
    <w:name w:val="頁首 字元"/>
    <w:basedOn w:val="a0"/>
    <w:link w:val="aa"/>
    <w:uiPriority w:val="99"/>
    <w:rsid w:val="00851129"/>
    <w:rPr>
      <w:sz w:val="20"/>
      <w:szCs w:val="20"/>
    </w:rPr>
  </w:style>
  <w:style w:type="paragraph" w:styleId="ac">
    <w:name w:val="Balloon Text"/>
    <w:basedOn w:val="a"/>
    <w:link w:val="ad"/>
    <w:uiPriority w:val="99"/>
    <w:semiHidden/>
    <w:unhideWhenUsed/>
    <w:rsid w:val="00C4592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45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738C-5E87-41D0-862C-FC03727D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dc:creator>
  <cp:keywords/>
  <dc:description/>
  <cp:lastModifiedBy>TID</cp:lastModifiedBy>
  <cp:revision>13</cp:revision>
  <cp:lastPrinted>2024-10-08T07:45:00Z</cp:lastPrinted>
  <dcterms:created xsi:type="dcterms:W3CDTF">2024-10-08T03:36:00Z</dcterms:created>
  <dcterms:modified xsi:type="dcterms:W3CDTF">2024-10-08T08:59:00Z</dcterms:modified>
</cp:coreProperties>
</file>